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3B4128" w14:paraId="0C533331" w14:textId="6BEFD713">
        <w:tc>
          <w:tcPr>
            <w:tcW w:w="7756" w:type="dxa"/>
            <w:shd w:val="clear" w:color="auto" w:fill="auto"/>
          </w:tcPr>
          <w:p w14:paraId="2737375A" w14:textId="7EAFEE70" w:rsidR="00295384" w:rsidRDefault="00295384">
            <w:pPr>
              <w:pStyle w:val="01Title"/>
              <w:ind w:left="0"/>
              <w:jc w:val="left"/>
            </w:pPr>
            <w:r w:rsidRPr="00295384">
              <w:t xml:space="preserve">Number </w:t>
            </w:r>
            <w:r w:rsidR="007B3032">
              <w:t>15</w:t>
            </w:r>
            <w:r w:rsidRPr="00295384">
              <w:t xml:space="preserve"> of 20</w:t>
            </w:r>
            <w:r w:rsidR="003A79D7">
              <w:t>2</w:t>
            </w:r>
            <w:r w:rsidR="002A5112">
              <w:t>6</w:t>
            </w:r>
          </w:p>
        </w:tc>
        <w:tc>
          <w:tcPr>
            <w:tcW w:w="2097" w:type="dxa"/>
            <w:shd w:val="clear" w:color="auto" w:fill="auto"/>
          </w:tcPr>
          <w:p w14:paraId="6B1AE784" w14:textId="61229BC2" w:rsidR="00295384" w:rsidRPr="003A79D7" w:rsidRDefault="00295384">
            <w:pPr>
              <w:pStyle w:val="01Title"/>
              <w:jc w:val="right"/>
            </w:pPr>
            <w:r w:rsidRPr="009550AA">
              <w:t>01/01/202</w:t>
            </w:r>
            <w:r w:rsidR="002A5112">
              <w:t>6</w:t>
            </w:r>
          </w:p>
        </w:tc>
      </w:tr>
    </w:tbl>
    <w:p w14:paraId="0529924C" w14:textId="77777777" w:rsidR="00295384" w:rsidRPr="00295384" w:rsidRDefault="00295384" w:rsidP="00295384">
      <w:pPr>
        <w:pStyle w:val="01Title"/>
      </w:pPr>
      <w:bookmarkStart w:id="0" w:name="Port_of_Southampton_–_River_Itchen_–_No_"/>
      <w:bookmarkEnd w:id="0"/>
    </w:p>
    <w:p w14:paraId="2EF0CB21" w14:textId="6F28891A" w:rsidR="002F4F03" w:rsidRDefault="009550AA" w:rsidP="00E66880">
      <w:pPr>
        <w:pStyle w:val="01Title"/>
      </w:pPr>
      <w:r w:rsidRPr="009550AA">
        <w:t>Port of Southampton – Restricted Zones</w:t>
      </w:r>
    </w:p>
    <w:p w14:paraId="6CC2B1B7" w14:textId="77777777" w:rsidR="003A79D7" w:rsidRDefault="003A79D7" w:rsidP="003A79D7">
      <w:pPr>
        <w:pStyle w:val="01Title"/>
        <w:rPr>
          <w:rStyle w:val="Emphasis"/>
        </w:rPr>
      </w:pPr>
    </w:p>
    <w:p w14:paraId="37F1C26B" w14:textId="77777777" w:rsidR="008D1738" w:rsidRDefault="003D0B24" w:rsidP="000B3FEB">
      <w:pPr>
        <w:pStyle w:val="03Text"/>
      </w:pPr>
      <w:r w:rsidRPr="008B47BF">
        <w:rPr>
          <w:rStyle w:val="Emphasis"/>
        </w:rPr>
        <w:t>NOTICE IS HEREBY GIVEN</w:t>
      </w:r>
      <w:r>
        <w:t xml:space="preserve"> </w:t>
      </w:r>
      <w:r w:rsidR="00006AB2" w:rsidRPr="008B47BF">
        <w:t>that</w:t>
      </w:r>
      <w:r w:rsidR="00241323">
        <w:t xml:space="preserve"> </w:t>
      </w:r>
      <w:r w:rsidR="008D1738">
        <w:t>four restricted zones for the purpose of Part III of the Aviation and Maritime Security Act 1990 are now in place within Southampton Water. These areas include the Esso Refinery at Fawley, BP Hamble, and all berths within the Western and Eastern docks. These restricted zones are in place indefinitely.</w:t>
      </w:r>
    </w:p>
    <w:p w14:paraId="3E6C1D91" w14:textId="77777777" w:rsidR="009A1780" w:rsidRDefault="009A1780" w:rsidP="000B3FEB">
      <w:pPr>
        <w:pStyle w:val="03Text"/>
      </w:pPr>
    </w:p>
    <w:p w14:paraId="50BC6494" w14:textId="77777777" w:rsidR="008D1738" w:rsidRPr="00DE4C92" w:rsidRDefault="008D1738" w:rsidP="000B3FEB">
      <w:pPr>
        <w:pStyle w:val="03Text"/>
        <w:rPr>
          <w:b/>
          <w:bCs/>
        </w:rPr>
      </w:pPr>
      <w:r w:rsidRPr="00DE4C92">
        <w:rPr>
          <w:b/>
          <w:bCs/>
        </w:rPr>
        <w:t>Restriction Zone 1:</w:t>
      </w:r>
    </w:p>
    <w:p w14:paraId="666B5635" w14:textId="77777777" w:rsidR="008D1738" w:rsidRDefault="008D1738" w:rsidP="000B3FEB">
      <w:pPr>
        <w:pStyle w:val="03Text"/>
      </w:pPr>
    </w:p>
    <w:p w14:paraId="3ED7244B" w14:textId="77777777" w:rsidR="008D1738" w:rsidRDefault="008D1738" w:rsidP="000B3FEB">
      <w:pPr>
        <w:pStyle w:val="03Text"/>
      </w:pPr>
      <w:r>
        <w:t>The restricted zone means an area around Esso Fawley as defined in the provided map with coordinates identified as:</w:t>
      </w:r>
    </w:p>
    <w:p w14:paraId="33EBF8DA" w14:textId="77777777" w:rsidR="00DE4C92" w:rsidRDefault="00DE4C92" w:rsidP="000B3FEB">
      <w:pPr>
        <w:pStyle w:val="03Text"/>
      </w:pPr>
    </w:p>
    <w:p w14:paraId="5E982072" w14:textId="77777777" w:rsidR="008D1738" w:rsidRDefault="008D1738" w:rsidP="00DE4C92">
      <w:pPr>
        <w:pStyle w:val="03Text"/>
        <w:jc w:val="center"/>
      </w:pPr>
      <w:r>
        <w:t>FW1 (Origin Latitude 50.84383189. Origin Longitude -1.337542251)</w:t>
      </w:r>
    </w:p>
    <w:p w14:paraId="0D218F08" w14:textId="77777777" w:rsidR="008D1738" w:rsidRDefault="008D1738" w:rsidP="00DE4C92">
      <w:pPr>
        <w:pStyle w:val="03Text"/>
        <w:jc w:val="center"/>
      </w:pPr>
      <w:r>
        <w:t>FW2 (Origin Latitude 50.84549919. Origin Longitude -1.334403139)</w:t>
      </w:r>
    </w:p>
    <w:p w14:paraId="5B78E2AC" w14:textId="77777777" w:rsidR="008D1738" w:rsidRDefault="008D1738" w:rsidP="00DE4C92">
      <w:pPr>
        <w:pStyle w:val="03Text"/>
        <w:jc w:val="center"/>
      </w:pPr>
      <w:r>
        <w:t>FW3 (Origin Latitude 50.83352267. Origin Longitude -1.318420725)</w:t>
      </w:r>
    </w:p>
    <w:p w14:paraId="479CC63D" w14:textId="77777777" w:rsidR="008D1738" w:rsidRDefault="008D1738" w:rsidP="00DE4C92">
      <w:pPr>
        <w:pStyle w:val="03Text"/>
        <w:jc w:val="center"/>
      </w:pPr>
      <w:r>
        <w:t>FW4 (Origin Latitude 50.8315275. Origin Longitude -1.322167386)</w:t>
      </w:r>
    </w:p>
    <w:p w14:paraId="309C8776" w14:textId="77777777" w:rsidR="008D1738" w:rsidRDefault="008D1738" w:rsidP="000B3FEB">
      <w:pPr>
        <w:pStyle w:val="03Text"/>
      </w:pPr>
    </w:p>
    <w:p w14:paraId="7889F376" w14:textId="76EF3832" w:rsidR="008D1738" w:rsidRDefault="00224EF0" w:rsidP="00DE4C92">
      <w:pPr>
        <w:pStyle w:val="03Text"/>
        <w:jc w:val="center"/>
      </w:pPr>
      <w:r>
        <w:rPr>
          <w:noProof/>
        </w:rPr>
        <w:drawing>
          <wp:inline distT="0" distB="0" distL="0" distR="0" wp14:anchorId="590EA719" wp14:editId="53A83467">
            <wp:extent cx="6115050" cy="34480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3448050"/>
                    </a:xfrm>
                    <a:prstGeom prst="rect">
                      <a:avLst/>
                    </a:prstGeom>
                    <a:noFill/>
                    <a:ln>
                      <a:noFill/>
                    </a:ln>
                  </pic:spPr>
                </pic:pic>
              </a:graphicData>
            </a:graphic>
          </wp:inline>
        </w:drawing>
      </w:r>
    </w:p>
    <w:p w14:paraId="70886755" w14:textId="77777777" w:rsidR="00F457A8" w:rsidRDefault="00F457A8" w:rsidP="000B3FEB">
      <w:pPr>
        <w:pStyle w:val="03Text"/>
      </w:pPr>
    </w:p>
    <w:p w14:paraId="5F4DF16C" w14:textId="77777777" w:rsidR="008D1738" w:rsidRPr="00504EB5" w:rsidRDefault="008D1738" w:rsidP="00504EB5">
      <w:pPr>
        <w:pStyle w:val="03Text"/>
        <w:keepNext/>
        <w:rPr>
          <w:b/>
          <w:bCs/>
        </w:rPr>
      </w:pPr>
      <w:r w:rsidRPr="00504EB5">
        <w:rPr>
          <w:b/>
          <w:bCs/>
        </w:rPr>
        <w:lastRenderedPageBreak/>
        <w:t>Restricted Zone 2:</w:t>
      </w:r>
    </w:p>
    <w:p w14:paraId="4C33AA4E" w14:textId="77777777" w:rsidR="008D1738" w:rsidRDefault="008D1738" w:rsidP="00504EB5">
      <w:pPr>
        <w:pStyle w:val="03Text"/>
        <w:keepNext/>
      </w:pPr>
    </w:p>
    <w:p w14:paraId="751945A7" w14:textId="77777777" w:rsidR="008D1738" w:rsidRDefault="008D1738" w:rsidP="00504EB5">
      <w:pPr>
        <w:pStyle w:val="03Text"/>
        <w:keepNext/>
      </w:pPr>
      <w:r>
        <w:t>The restricted zone means an area around BP Hamble as defined in the provided map with coordinates identified as:</w:t>
      </w:r>
    </w:p>
    <w:p w14:paraId="65921745" w14:textId="77777777" w:rsidR="008D1738" w:rsidRDefault="008D1738" w:rsidP="00504EB5">
      <w:pPr>
        <w:pStyle w:val="03Text"/>
        <w:keepNext/>
      </w:pPr>
    </w:p>
    <w:p w14:paraId="309398CB" w14:textId="77777777" w:rsidR="008D1738" w:rsidRDefault="008D1738" w:rsidP="00504EB5">
      <w:pPr>
        <w:pStyle w:val="03Text"/>
        <w:keepNext/>
        <w:jc w:val="center"/>
      </w:pPr>
      <w:r>
        <w:t>HM1 (Origin Latitude 50.85105689. Origin Longitude -1.327028426)</w:t>
      </w:r>
    </w:p>
    <w:p w14:paraId="29597EB6" w14:textId="77777777" w:rsidR="008D1738" w:rsidRDefault="008D1738" w:rsidP="00504EB5">
      <w:pPr>
        <w:pStyle w:val="03Text"/>
        <w:keepNext/>
        <w:jc w:val="center"/>
      </w:pPr>
      <w:r>
        <w:t>HM2 (Origin Latitude 50.84972052. Origin Longitude -1.329247305)</w:t>
      </w:r>
    </w:p>
    <w:p w14:paraId="695ED339" w14:textId="77777777" w:rsidR="008D1738" w:rsidRDefault="008D1738" w:rsidP="00504EB5">
      <w:pPr>
        <w:pStyle w:val="03Text"/>
        <w:keepNext/>
        <w:jc w:val="center"/>
      </w:pPr>
      <w:r>
        <w:t>HM3 (Origin Latitude 50.84588637. Origin Longitude -1.324971604)</w:t>
      </w:r>
    </w:p>
    <w:p w14:paraId="0D642C58" w14:textId="23BD0203" w:rsidR="008D1738" w:rsidRDefault="008D1738" w:rsidP="00504EB5">
      <w:pPr>
        <w:pStyle w:val="03Text"/>
        <w:keepNext/>
        <w:jc w:val="center"/>
      </w:pPr>
      <w:r>
        <w:t>HM4 (Origin Latitude 50.84742882. Origin Longitude -1.321820014)</w:t>
      </w:r>
    </w:p>
    <w:p w14:paraId="5705D81A" w14:textId="7E561DD9" w:rsidR="008D1738" w:rsidRDefault="00224EF0" w:rsidP="00504EB5">
      <w:pPr>
        <w:pStyle w:val="03Text"/>
        <w:keepNext/>
        <w:jc w:val="center"/>
      </w:pPr>
      <w:r>
        <w:rPr>
          <w:noProof/>
        </w:rPr>
        <w:drawing>
          <wp:inline distT="0" distB="0" distL="0" distR="0" wp14:anchorId="65AE22A7" wp14:editId="2235A05F">
            <wp:extent cx="4391025" cy="2590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1025" cy="2590800"/>
                    </a:xfrm>
                    <a:prstGeom prst="rect">
                      <a:avLst/>
                    </a:prstGeom>
                    <a:noFill/>
                    <a:ln>
                      <a:noFill/>
                    </a:ln>
                  </pic:spPr>
                </pic:pic>
              </a:graphicData>
            </a:graphic>
          </wp:inline>
        </w:drawing>
      </w:r>
    </w:p>
    <w:p w14:paraId="164036C3" w14:textId="77777777" w:rsidR="008D1738" w:rsidRDefault="008D1738" w:rsidP="000B3FEB">
      <w:pPr>
        <w:pStyle w:val="03Text"/>
      </w:pPr>
    </w:p>
    <w:p w14:paraId="2E26408B" w14:textId="77777777" w:rsidR="008D1738" w:rsidRPr="00FD3C13" w:rsidRDefault="008D1738" w:rsidP="00504EB5">
      <w:pPr>
        <w:pStyle w:val="03Text"/>
        <w:keepNext/>
      </w:pPr>
      <w:r w:rsidRPr="000B3FEB">
        <w:rPr>
          <w:b/>
          <w:bCs/>
        </w:rPr>
        <w:lastRenderedPageBreak/>
        <w:t>Restricted Zone 3</w:t>
      </w:r>
      <w:r w:rsidRPr="00FD3C13">
        <w:t>:</w:t>
      </w:r>
    </w:p>
    <w:p w14:paraId="0C86DB88" w14:textId="77777777" w:rsidR="008D1738" w:rsidRDefault="008D1738" w:rsidP="00504EB5">
      <w:pPr>
        <w:pStyle w:val="03Text"/>
        <w:keepNext/>
      </w:pPr>
    </w:p>
    <w:p w14:paraId="2CA0AB60" w14:textId="77777777" w:rsidR="008D1738" w:rsidRDefault="008D1738" w:rsidP="00504EB5">
      <w:pPr>
        <w:pStyle w:val="03Text"/>
        <w:keepNext/>
      </w:pPr>
      <w:r>
        <w:t>The restricted zone means an area around ABP Western Docks as defined in the provided map with coordinates identified as:</w:t>
      </w:r>
    </w:p>
    <w:p w14:paraId="2ADB59D8" w14:textId="77777777" w:rsidR="008D1738" w:rsidRDefault="008D1738" w:rsidP="00504EB5">
      <w:pPr>
        <w:pStyle w:val="03Text"/>
        <w:keepNext/>
      </w:pPr>
    </w:p>
    <w:p w14:paraId="3C127063" w14:textId="77777777" w:rsidR="008D1738" w:rsidRDefault="008D1738" w:rsidP="00504EB5">
      <w:pPr>
        <w:pStyle w:val="03Text"/>
        <w:keepNext/>
        <w:jc w:val="center"/>
      </w:pPr>
      <w:r>
        <w:t>WD1 (Origin Latitude 50.91046351. Origin Longitude -1.467215256)</w:t>
      </w:r>
    </w:p>
    <w:p w14:paraId="2A6E534B" w14:textId="77777777" w:rsidR="008D1738" w:rsidRDefault="008D1738" w:rsidP="00504EB5">
      <w:pPr>
        <w:pStyle w:val="03Text"/>
        <w:keepNext/>
        <w:jc w:val="center"/>
      </w:pPr>
      <w:r>
        <w:t>WD2 (Origin Latitude 50.90968772. Origin Longitude -1.466729859)</w:t>
      </w:r>
    </w:p>
    <w:p w14:paraId="657E291A" w14:textId="77777777" w:rsidR="008D1738" w:rsidRDefault="008D1738" w:rsidP="00504EB5">
      <w:pPr>
        <w:pStyle w:val="03Text"/>
        <w:keepNext/>
        <w:jc w:val="center"/>
      </w:pPr>
      <w:r>
        <w:t>WD3 (Origin Latitude 50.9024337. Origin Longitude -1.450098283)</w:t>
      </w:r>
    </w:p>
    <w:p w14:paraId="33FBC7E0" w14:textId="77777777" w:rsidR="008D1738" w:rsidRDefault="008D1738" w:rsidP="00504EB5">
      <w:pPr>
        <w:pStyle w:val="03Text"/>
        <w:keepNext/>
        <w:jc w:val="center"/>
      </w:pPr>
      <w:r>
        <w:t>WD4 (Origin Latitude 50.9021136. Origin Longitude -1.444659942)</w:t>
      </w:r>
    </w:p>
    <w:p w14:paraId="5D2FB8C3" w14:textId="77777777" w:rsidR="008D1738" w:rsidRDefault="008D1738" w:rsidP="00504EB5">
      <w:pPr>
        <w:pStyle w:val="03Text"/>
        <w:keepNext/>
        <w:jc w:val="center"/>
      </w:pPr>
      <w:r>
        <w:t>WD5 (Origin Latitude 50.90610832. Origin Longitude -1.440770207)</w:t>
      </w:r>
    </w:p>
    <w:p w14:paraId="0ACFE942" w14:textId="77777777" w:rsidR="008D1738" w:rsidRDefault="008D1738" w:rsidP="00504EB5">
      <w:pPr>
        <w:pStyle w:val="03Text"/>
        <w:keepNext/>
        <w:jc w:val="center"/>
      </w:pPr>
      <w:r>
        <w:t>WD6 (Origin Latitude 50.90634231. Origin Longitude -1.43800075)</w:t>
      </w:r>
    </w:p>
    <w:p w14:paraId="65344957" w14:textId="77777777" w:rsidR="008D1738" w:rsidRDefault="008D1738" w:rsidP="00504EB5">
      <w:pPr>
        <w:pStyle w:val="03Text"/>
        <w:keepNext/>
        <w:jc w:val="center"/>
      </w:pPr>
      <w:r>
        <w:t>WD7 (Origin Latitude 50.89711452. Origin Longitude -1.410178102)</w:t>
      </w:r>
    </w:p>
    <w:p w14:paraId="1A4EECBF" w14:textId="77777777" w:rsidR="008D1738" w:rsidRDefault="008D1738" w:rsidP="00504EB5">
      <w:pPr>
        <w:pStyle w:val="03Text"/>
        <w:keepNext/>
      </w:pPr>
    </w:p>
    <w:p w14:paraId="4C5D0F63" w14:textId="758A3177" w:rsidR="0025083F" w:rsidRDefault="00224EF0" w:rsidP="00504EB5">
      <w:pPr>
        <w:pStyle w:val="03Text"/>
        <w:keepNext/>
        <w:jc w:val="center"/>
      </w:pPr>
      <w:r>
        <w:rPr>
          <w:noProof/>
        </w:rPr>
        <w:drawing>
          <wp:inline distT="0" distB="0" distL="0" distR="0" wp14:anchorId="565B4720" wp14:editId="6150D863">
            <wp:extent cx="6267450" cy="3095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7450" cy="3095625"/>
                    </a:xfrm>
                    <a:prstGeom prst="rect">
                      <a:avLst/>
                    </a:prstGeom>
                    <a:noFill/>
                    <a:ln>
                      <a:noFill/>
                    </a:ln>
                  </pic:spPr>
                </pic:pic>
              </a:graphicData>
            </a:graphic>
          </wp:inline>
        </w:drawing>
      </w:r>
    </w:p>
    <w:p w14:paraId="60DD08DE" w14:textId="77777777" w:rsidR="008D1738" w:rsidRDefault="008D1738" w:rsidP="000B3FEB">
      <w:pPr>
        <w:pStyle w:val="03Text"/>
      </w:pPr>
    </w:p>
    <w:p w14:paraId="35BD649E" w14:textId="77777777" w:rsidR="008D1738" w:rsidRPr="000B3FEB" w:rsidRDefault="008D1738" w:rsidP="00504EB5">
      <w:pPr>
        <w:pStyle w:val="03Text"/>
        <w:keepNext/>
      </w:pPr>
      <w:r w:rsidRPr="000B3FEB">
        <w:rPr>
          <w:b/>
          <w:bCs/>
        </w:rPr>
        <w:lastRenderedPageBreak/>
        <w:t>Restricted Zone 4</w:t>
      </w:r>
      <w:r w:rsidRPr="000B3FEB">
        <w:t>:</w:t>
      </w:r>
    </w:p>
    <w:p w14:paraId="3DC9DB63" w14:textId="77777777" w:rsidR="008D1738" w:rsidRDefault="008D1738" w:rsidP="00504EB5">
      <w:pPr>
        <w:pStyle w:val="03Text"/>
        <w:keepNext/>
      </w:pPr>
    </w:p>
    <w:p w14:paraId="03F24494" w14:textId="77777777" w:rsidR="008D1738" w:rsidRDefault="008D1738" w:rsidP="00504EB5">
      <w:pPr>
        <w:pStyle w:val="03Text"/>
        <w:keepNext/>
      </w:pPr>
      <w:r>
        <w:t xml:space="preserve">The restricted zone means an area around ABP Eastern Docks as defined in the provided map with coordinates identified as: </w:t>
      </w:r>
    </w:p>
    <w:p w14:paraId="003D8C8E" w14:textId="77777777" w:rsidR="008D1738" w:rsidRDefault="008D1738" w:rsidP="00504EB5">
      <w:pPr>
        <w:pStyle w:val="03Text"/>
        <w:keepNext/>
      </w:pPr>
    </w:p>
    <w:p w14:paraId="5445CC32" w14:textId="77777777" w:rsidR="008D1738" w:rsidRPr="002A5112" w:rsidRDefault="008D1738" w:rsidP="00504EB5">
      <w:pPr>
        <w:pStyle w:val="03Text"/>
        <w:keepNext/>
        <w:jc w:val="center"/>
        <w:rPr>
          <w:lang w:val="it-IT"/>
        </w:rPr>
      </w:pPr>
      <w:r w:rsidRPr="002A5112">
        <w:rPr>
          <w:lang w:val="it-IT"/>
        </w:rPr>
        <w:t>ED1 (</w:t>
      </w:r>
      <w:proofErr w:type="spellStart"/>
      <w:r w:rsidRPr="002A5112">
        <w:rPr>
          <w:lang w:val="it-IT"/>
        </w:rPr>
        <w:t>Origin</w:t>
      </w:r>
      <w:proofErr w:type="spellEnd"/>
      <w:r w:rsidRPr="002A5112">
        <w:rPr>
          <w:lang w:val="it-IT"/>
        </w:rPr>
        <w:t xml:space="preserve"> </w:t>
      </w:r>
      <w:proofErr w:type="spellStart"/>
      <w:r w:rsidRPr="002A5112">
        <w:rPr>
          <w:lang w:val="it-IT"/>
        </w:rPr>
        <w:t>Latitude</w:t>
      </w:r>
      <w:proofErr w:type="spellEnd"/>
      <w:r w:rsidRPr="002A5112">
        <w:rPr>
          <w:lang w:val="it-IT"/>
        </w:rPr>
        <w:t xml:space="preserve"> 50.88954757. </w:t>
      </w:r>
      <w:proofErr w:type="spellStart"/>
      <w:r w:rsidRPr="002A5112">
        <w:rPr>
          <w:lang w:val="it-IT"/>
        </w:rPr>
        <w:t>Origin</w:t>
      </w:r>
      <w:proofErr w:type="spellEnd"/>
      <w:r w:rsidRPr="002A5112">
        <w:rPr>
          <w:lang w:val="it-IT"/>
        </w:rPr>
        <w:t xml:space="preserve"> </w:t>
      </w:r>
      <w:proofErr w:type="spellStart"/>
      <w:r w:rsidRPr="002A5112">
        <w:rPr>
          <w:lang w:val="it-IT"/>
        </w:rPr>
        <w:t>Longitude</w:t>
      </w:r>
      <w:proofErr w:type="spellEnd"/>
      <w:r w:rsidRPr="002A5112">
        <w:rPr>
          <w:lang w:val="it-IT"/>
        </w:rPr>
        <w:t xml:space="preserve"> -1.40109393)</w:t>
      </w:r>
    </w:p>
    <w:p w14:paraId="14B7853E" w14:textId="77777777" w:rsidR="008D1738" w:rsidRPr="002A5112" w:rsidRDefault="008D1738" w:rsidP="00504EB5">
      <w:pPr>
        <w:pStyle w:val="03Text"/>
        <w:keepNext/>
        <w:jc w:val="center"/>
        <w:rPr>
          <w:lang w:val="it-IT"/>
        </w:rPr>
      </w:pPr>
      <w:r w:rsidRPr="002A5112">
        <w:rPr>
          <w:lang w:val="it-IT"/>
        </w:rPr>
        <w:t>ED2 (</w:t>
      </w:r>
      <w:proofErr w:type="spellStart"/>
      <w:r w:rsidRPr="002A5112">
        <w:rPr>
          <w:lang w:val="it-IT"/>
        </w:rPr>
        <w:t>Origin</w:t>
      </w:r>
      <w:proofErr w:type="spellEnd"/>
      <w:r w:rsidRPr="002A5112">
        <w:rPr>
          <w:lang w:val="it-IT"/>
        </w:rPr>
        <w:t xml:space="preserve"> </w:t>
      </w:r>
      <w:proofErr w:type="spellStart"/>
      <w:r w:rsidRPr="002A5112">
        <w:rPr>
          <w:lang w:val="it-IT"/>
        </w:rPr>
        <w:t>Latitude</w:t>
      </w:r>
      <w:proofErr w:type="spellEnd"/>
      <w:r w:rsidRPr="002A5112">
        <w:rPr>
          <w:lang w:val="it-IT"/>
        </w:rPr>
        <w:t xml:space="preserve"> 50.88683545. </w:t>
      </w:r>
      <w:proofErr w:type="spellStart"/>
      <w:r w:rsidRPr="002A5112">
        <w:rPr>
          <w:lang w:val="it-IT"/>
        </w:rPr>
        <w:t>Origin</w:t>
      </w:r>
      <w:proofErr w:type="spellEnd"/>
      <w:r w:rsidRPr="002A5112">
        <w:rPr>
          <w:lang w:val="it-IT"/>
        </w:rPr>
        <w:t xml:space="preserve"> </w:t>
      </w:r>
      <w:proofErr w:type="spellStart"/>
      <w:r w:rsidRPr="002A5112">
        <w:rPr>
          <w:lang w:val="it-IT"/>
        </w:rPr>
        <w:t>Longitude</w:t>
      </w:r>
      <w:proofErr w:type="spellEnd"/>
      <w:r w:rsidRPr="002A5112">
        <w:rPr>
          <w:lang w:val="it-IT"/>
        </w:rPr>
        <w:t xml:space="preserve"> -1.399232262)</w:t>
      </w:r>
    </w:p>
    <w:p w14:paraId="5F7F4CAD" w14:textId="77777777" w:rsidR="008D1738" w:rsidRPr="002A5112" w:rsidRDefault="008D1738" w:rsidP="00504EB5">
      <w:pPr>
        <w:pStyle w:val="03Text"/>
        <w:keepNext/>
        <w:jc w:val="center"/>
        <w:rPr>
          <w:lang w:val="it-IT"/>
        </w:rPr>
      </w:pPr>
      <w:r w:rsidRPr="002A5112">
        <w:rPr>
          <w:lang w:val="it-IT"/>
        </w:rPr>
        <w:t>ED3 (</w:t>
      </w:r>
      <w:proofErr w:type="spellStart"/>
      <w:r w:rsidRPr="002A5112">
        <w:rPr>
          <w:lang w:val="it-IT"/>
        </w:rPr>
        <w:t>Origin</w:t>
      </w:r>
      <w:proofErr w:type="spellEnd"/>
      <w:r w:rsidRPr="002A5112">
        <w:rPr>
          <w:lang w:val="it-IT"/>
        </w:rPr>
        <w:t xml:space="preserve"> </w:t>
      </w:r>
      <w:proofErr w:type="spellStart"/>
      <w:r w:rsidRPr="002A5112">
        <w:rPr>
          <w:lang w:val="it-IT"/>
        </w:rPr>
        <w:t>Latitude</w:t>
      </w:r>
      <w:proofErr w:type="spellEnd"/>
      <w:r w:rsidRPr="002A5112">
        <w:rPr>
          <w:lang w:val="it-IT"/>
        </w:rPr>
        <w:t xml:space="preserve"> 50.88656072. </w:t>
      </w:r>
      <w:proofErr w:type="spellStart"/>
      <w:r w:rsidRPr="002A5112">
        <w:rPr>
          <w:lang w:val="it-IT"/>
        </w:rPr>
        <w:t>Origin</w:t>
      </w:r>
      <w:proofErr w:type="spellEnd"/>
      <w:r w:rsidRPr="002A5112">
        <w:rPr>
          <w:lang w:val="it-IT"/>
        </w:rPr>
        <w:t xml:space="preserve"> </w:t>
      </w:r>
      <w:proofErr w:type="spellStart"/>
      <w:r w:rsidRPr="002A5112">
        <w:rPr>
          <w:lang w:val="it-IT"/>
        </w:rPr>
        <w:t>Longitude</w:t>
      </w:r>
      <w:proofErr w:type="spellEnd"/>
      <w:r w:rsidRPr="002A5112">
        <w:rPr>
          <w:lang w:val="it-IT"/>
        </w:rPr>
        <w:t xml:space="preserve"> -1.398386421)</w:t>
      </w:r>
    </w:p>
    <w:p w14:paraId="31AD68AF" w14:textId="77777777" w:rsidR="008D1738" w:rsidRPr="002A5112" w:rsidRDefault="008D1738" w:rsidP="00504EB5">
      <w:pPr>
        <w:pStyle w:val="03Text"/>
        <w:keepNext/>
        <w:jc w:val="center"/>
        <w:rPr>
          <w:lang w:val="it-IT"/>
        </w:rPr>
      </w:pPr>
      <w:r w:rsidRPr="002A5112">
        <w:rPr>
          <w:lang w:val="it-IT"/>
        </w:rPr>
        <w:t>ED4 (</w:t>
      </w:r>
      <w:proofErr w:type="spellStart"/>
      <w:r w:rsidRPr="002A5112">
        <w:rPr>
          <w:lang w:val="it-IT"/>
        </w:rPr>
        <w:t>Origin</w:t>
      </w:r>
      <w:proofErr w:type="spellEnd"/>
      <w:r w:rsidRPr="002A5112">
        <w:rPr>
          <w:lang w:val="it-IT"/>
        </w:rPr>
        <w:t xml:space="preserve"> </w:t>
      </w:r>
      <w:proofErr w:type="spellStart"/>
      <w:r w:rsidRPr="002A5112">
        <w:rPr>
          <w:lang w:val="it-IT"/>
        </w:rPr>
        <w:t>Latitude</w:t>
      </w:r>
      <w:proofErr w:type="spellEnd"/>
      <w:r w:rsidRPr="002A5112">
        <w:rPr>
          <w:lang w:val="it-IT"/>
        </w:rPr>
        <w:t xml:space="preserve"> 50.881507. </w:t>
      </w:r>
      <w:proofErr w:type="spellStart"/>
      <w:r w:rsidRPr="002A5112">
        <w:rPr>
          <w:lang w:val="it-IT"/>
        </w:rPr>
        <w:t>Origin</w:t>
      </w:r>
      <w:proofErr w:type="spellEnd"/>
      <w:r w:rsidRPr="002A5112">
        <w:rPr>
          <w:lang w:val="it-IT"/>
        </w:rPr>
        <w:t xml:space="preserve"> </w:t>
      </w:r>
      <w:proofErr w:type="spellStart"/>
      <w:r w:rsidRPr="002A5112">
        <w:rPr>
          <w:lang w:val="it-IT"/>
        </w:rPr>
        <w:t>Longitude</w:t>
      </w:r>
      <w:proofErr w:type="spellEnd"/>
      <w:r w:rsidRPr="002A5112">
        <w:rPr>
          <w:lang w:val="it-IT"/>
        </w:rPr>
        <w:t xml:space="preserve"> -1.394915583)</w:t>
      </w:r>
    </w:p>
    <w:p w14:paraId="6495C143" w14:textId="77777777" w:rsidR="008D1738" w:rsidRPr="002A5112" w:rsidRDefault="008D1738" w:rsidP="00504EB5">
      <w:pPr>
        <w:pStyle w:val="03Text"/>
        <w:keepNext/>
        <w:jc w:val="center"/>
        <w:rPr>
          <w:lang w:val="it-IT"/>
        </w:rPr>
      </w:pPr>
      <w:r w:rsidRPr="002A5112">
        <w:rPr>
          <w:lang w:val="it-IT"/>
        </w:rPr>
        <w:t>ED5 (</w:t>
      </w:r>
      <w:proofErr w:type="spellStart"/>
      <w:r w:rsidRPr="002A5112">
        <w:rPr>
          <w:lang w:val="it-IT"/>
        </w:rPr>
        <w:t>Origin</w:t>
      </w:r>
      <w:proofErr w:type="spellEnd"/>
      <w:r w:rsidRPr="002A5112">
        <w:rPr>
          <w:lang w:val="it-IT"/>
        </w:rPr>
        <w:t xml:space="preserve"> </w:t>
      </w:r>
      <w:proofErr w:type="spellStart"/>
      <w:r w:rsidRPr="002A5112">
        <w:rPr>
          <w:lang w:val="it-IT"/>
        </w:rPr>
        <w:t>Latitude</w:t>
      </w:r>
      <w:proofErr w:type="spellEnd"/>
      <w:r w:rsidRPr="002A5112">
        <w:rPr>
          <w:lang w:val="it-IT"/>
        </w:rPr>
        <w:t xml:space="preserve"> 50.88140055. </w:t>
      </w:r>
      <w:proofErr w:type="spellStart"/>
      <w:r w:rsidRPr="002A5112">
        <w:rPr>
          <w:lang w:val="it-IT"/>
        </w:rPr>
        <w:t>Origin</w:t>
      </w:r>
      <w:proofErr w:type="spellEnd"/>
      <w:r w:rsidRPr="002A5112">
        <w:rPr>
          <w:lang w:val="it-IT"/>
        </w:rPr>
        <w:t xml:space="preserve"> </w:t>
      </w:r>
      <w:proofErr w:type="spellStart"/>
      <w:r w:rsidRPr="002A5112">
        <w:rPr>
          <w:lang w:val="it-IT"/>
        </w:rPr>
        <w:t>Longitude</w:t>
      </w:r>
      <w:proofErr w:type="spellEnd"/>
      <w:r w:rsidRPr="002A5112">
        <w:rPr>
          <w:lang w:val="it-IT"/>
        </w:rPr>
        <w:t xml:space="preserve"> -1.390237635)</w:t>
      </w:r>
    </w:p>
    <w:p w14:paraId="60241050" w14:textId="77777777" w:rsidR="008D1738" w:rsidRPr="002A5112" w:rsidRDefault="008D1738" w:rsidP="00504EB5">
      <w:pPr>
        <w:pStyle w:val="03Text"/>
        <w:keepNext/>
        <w:jc w:val="center"/>
        <w:rPr>
          <w:lang w:val="it-IT"/>
        </w:rPr>
      </w:pPr>
      <w:r w:rsidRPr="002A5112">
        <w:rPr>
          <w:lang w:val="it-IT"/>
        </w:rPr>
        <w:t>ED6 (</w:t>
      </w:r>
      <w:proofErr w:type="spellStart"/>
      <w:r w:rsidRPr="002A5112">
        <w:rPr>
          <w:lang w:val="it-IT"/>
        </w:rPr>
        <w:t>Origin</w:t>
      </w:r>
      <w:proofErr w:type="spellEnd"/>
      <w:r w:rsidRPr="002A5112">
        <w:rPr>
          <w:lang w:val="it-IT"/>
        </w:rPr>
        <w:t xml:space="preserve"> </w:t>
      </w:r>
      <w:proofErr w:type="spellStart"/>
      <w:r w:rsidRPr="002A5112">
        <w:rPr>
          <w:lang w:val="it-IT"/>
        </w:rPr>
        <w:t>Latitude</w:t>
      </w:r>
      <w:proofErr w:type="spellEnd"/>
      <w:r w:rsidRPr="002A5112">
        <w:rPr>
          <w:lang w:val="it-IT"/>
        </w:rPr>
        <w:t xml:space="preserve"> 50.88705883. </w:t>
      </w:r>
      <w:proofErr w:type="spellStart"/>
      <w:r w:rsidRPr="002A5112">
        <w:rPr>
          <w:lang w:val="it-IT"/>
        </w:rPr>
        <w:t>Origin</w:t>
      </w:r>
      <w:proofErr w:type="spellEnd"/>
      <w:r w:rsidRPr="002A5112">
        <w:rPr>
          <w:lang w:val="it-IT"/>
        </w:rPr>
        <w:t xml:space="preserve"> </w:t>
      </w:r>
      <w:proofErr w:type="spellStart"/>
      <w:r w:rsidRPr="002A5112">
        <w:rPr>
          <w:lang w:val="it-IT"/>
        </w:rPr>
        <w:t>Longitude</w:t>
      </w:r>
      <w:proofErr w:type="spellEnd"/>
      <w:r w:rsidRPr="002A5112">
        <w:rPr>
          <w:lang w:val="it-IT"/>
        </w:rPr>
        <w:t xml:space="preserve"> -1.389702107)</w:t>
      </w:r>
    </w:p>
    <w:p w14:paraId="6292B942" w14:textId="77777777" w:rsidR="008D1738" w:rsidRPr="002A5112" w:rsidRDefault="008D1738" w:rsidP="00504EB5">
      <w:pPr>
        <w:pStyle w:val="03Text"/>
        <w:keepNext/>
        <w:jc w:val="center"/>
        <w:rPr>
          <w:lang w:val="it-IT"/>
        </w:rPr>
      </w:pPr>
      <w:r w:rsidRPr="002A5112">
        <w:rPr>
          <w:lang w:val="it-IT"/>
        </w:rPr>
        <w:t>ED7 (</w:t>
      </w:r>
      <w:proofErr w:type="spellStart"/>
      <w:r w:rsidRPr="002A5112">
        <w:rPr>
          <w:lang w:val="it-IT"/>
        </w:rPr>
        <w:t>Origin</w:t>
      </w:r>
      <w:proofErr w:type="spellEnd"/>
      <w:r w:rsidRPr="002A5112">
        <w:rPr>
          <w:lang w:val="it-IT"/>
        </w:rPr>
        <w:t xml:space="preserve"> </w:t>
      </w:r>
      <w:proofErr w:type="spellStart"/>
      <w:r w:rsidRPr="002A5112">
        <w:rPr>
          <w:lang w:val="it-IT"/>
        </w:rPr>
        <w:t>Latitude</w:t>
      </w:r>
      <w:proofErr w:type="spellEnd"/>
      <w:r w:rsidRPr="002A5112">
        <w:rPr>
          <w:lang w:val="it-IT"/>
        </w:rPr>
        <w:t xml:space="preserve"> 50.89211371. </w:t>
      </w:r>
      <w:proofErr w:type="spellStart"/>
      <w:r w:rsidRPr="002A5112">
        <w:rPr>
          <w:lang w:val="it-IT"/>
        </w:rPr>
        <w:t>Origin</w:t>
      </w:r>
      <w:proofErr w:type="spellEnd"/>
      <w:r w:rsidRPr="002A5112">
        <w:rPr>
          <w:lang w:val="it-IT"/>
        </w:rPr>
        <w:t xml:space="preserve"> </w:t>
      </w:r>
      <w:proofErr w:type="spellStart"/>
      <w:r w:rsidRPr="002A5112">
        <w:rPr>
          <w:lang w:val="it-IT"/>
        </w:rPr>
        <w:t>Longitude</w:t>
      </w:r>
      <w:proofErr w:type="spellEnd"/>
      <w:r w:rsidRPr="002A5112">
        <w:rPr>
          <w:lang w:val="it-IT"/>
        </w:rPr>
        <w:t xml:space="preserve"> -1.386800245)</w:t>
      </w:r>
    </w:p>
    <w:p w14:paraId="31D9FDE8" w14:textId="77777777" w:rsidR="008D1738" w:rsidRPr="002A5112" w:rsidRDefault="008D1738" w:rsidP="00504EB5">
      <w:pPr>
        <w:pStyle w:val="03Text"/>
        <w:keepNext/>
        <w:rPr>
          <w:lang w:val="it-IT"/>
        </w:rPr>
      </w:pPr>
    </w:p>
    <w:p w14:paraId="0DC997AE" w14:textId="7442319C" w:rsidR="000B3FEB" w:rsidRDefault="00224EF0" w:rsidP="00504EB5">
      <w:pPr>
        <w:pStyle w:val="03Text"/>
        <w:keepNext/>
        <w:jc w:val="center"/>
      </w:pPr>
      <w:r>
        <w:rPr>
          <w:noProof/>
        </w:rPr>
        <w:drawing>
          <wp:inline distT="0" distB="0" distL="0" distR="0" wp14:anchorId="73364BF1" wp14:editId="5BB61B4D">
            <wp:extent cx="3581400" cy="25241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1400" cy="2524125"/>
                    </a:xfrm>
                    <a:prstGeom prst="rect">
                      <a:avLst/>
                    </a:prstGeom>
                    <a:noFill/>
                    <a:ln>
                      <a:noFill/>
                    </a:ln>
                  </pic:spPr>
                </pic:pic>
              </a:graphicData>
            </a:graphic>
          </wp:inline>
        </w:drawing>
      </w:r>
    </w:p>
    <w:p w14:paraId="638531AD" w14:textId="77777777" w:rsidR="00504EB5" w:rsidRDefault="00504EB5" w:rsidP="00504EB5">
      <w:pPr>
        <w:pStyle w:val="03Text"/>
        <w:keepNext/>
        <w:jc w:val="center"/>
      </w:pPr>
    </w:p>
    <w:p w14:paraId="12EE7A76" w14:textId="77777777" w:rsidR="008D1738" w:rsidRDefault="008D1738" w:rsidP="000B3FEB">
      <w:pPr>
        <w:pStyle w:val="03Text"/>
      </w:pPr>
    </w:p>
    <w:p w14:paraId="786AFCBF" w14:textId="77777777" w:rsidR="008D1738" w:rsidRDefault="008D1738" w:rsidP="000B3FEB">
      <w:pPr>
        <w:pStyle w:val="03Text"/>
      </w:pPr>
      <w:r>
        <w:t>All craft may still transit through these areas (at best possible safe speed), subject to the avoidance of shipping movements and compliance with existing bylaws, but craft must not at any time loiter in these restricted zones.</w:t>
      </w:r>
    </w:p>
    <w:p w14:paraId="3B6F1E41" w14:textId="77777777" w:rsidR="008D1738" w:rsidRDefault="008D1738" w:rsidP="000B3FEB">
      <w:pPr>
        <w:pStyle w:val="03Text"/>
      </w:pPr>
    </w:p>
    <w:p w14:paraId="1E21CA8A" w14:textId="30E868A0" w:rsidR="003D0B24" w:rsidRDefault="008D1738" w:rsidP="000B3FEB">
      <w:pPr>
        <w:pStyle w:val="03Text"/>
      </w:pPr>
      <w:r>
        <w:t xml:space="preserve">These restricted zones give the Police the powers to arrest any person that fails to leave the areas defined when asked to do so by Southampton Harbour Master, Southampton VTS, Southampton Patrol, Marine Police Unit or any other </w:t>
      </w:r>
      <w:proofErr w:type="spellStart"/>
      <w:r>
        <w:t>authorised</w:t>
      </w:r>
      <w:proofErr w:type="spellEnd"/>
      <w:r>
        <w:t xml:space="preserve"> person.</w:t>
      </w:r>
    </w:p>
    <w:p w14:paraId="6288BF0C" w14:textId="77777777" w:rsidR="00891131" w:rsidRDefault="00891131" w:rsidP="00891131"/>
    <w:p w14:paraId="5AB14722" w14:textId="77777777" w:rsidR="00B35BA6" w:rsidRDefault="00B35BA6" w:rsidP="00891131"/>
    <w:p w14:paraId="4730A226" w14:textId="77777777" w:rsidR="00B35BA6" w:rsidRPr="000B3FEB" w:rsidRDefault="00B35BA6" w:rsidP="000B3FEB">
      <w:pPr>
        <w:pStyle w:val="03Text"/>
        <w:rPr>
          <w:b/>
          <w:bCs/>
        </w:rPr>
      </w:pPr>
      <w:r w:rsidRPr="000B3FEB">
        <w:rPr>
          <w:b/>
          <w:bCs/>
        </w:rPr>
        <w:t>Steven Masters,</w:t>
      </w:r>
    </w:p>
    <w:p w14:paraId="13061874" w14:textId="1BA49145" w:rsidR="00B35BA6" w:rsidRPr="000B3FEB" w:rsidRDefault="00B35BA6" w:rsidP="000B3FEB">
      <w:pPr>
        <w:pStyle w:val="03Text"/>
        <w:rPr>
          <w:b/>
          <w:bCs/>
        </w:rPr>
      </w:pPr>
      <w:r w:rsidRPr="000B3FEB">
        <w:rPr>
          <w:b/>
          <w:bCs/>
        </w:rPr>
        <w:t>Harbour Master</w:t>
      </w:r>
    </w:p>
    <w:sectPr w:rsidR="00B35BA6" w:rsidRPr="000B3FEB" w:rsidSect="00551226">
      <w:headerReference w:type="default" r:id="rId15"/>
      <w:footerReference w:type="even" r:id="rId16"/>
      <w:footerReference w:type="default" r:id="rId17"/>
      <w:footerReference w:type="first" r:id="rId18"/>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C3F0" w14:textId="77777777" w:rsidR="00926DB8" w:rsidRDefault="00926DB8">
      <w:r>
        <w:separator/>
      </w:r>
    </w:p>
  </w:endnote>
  <w:endnote w:type="continuationSeparator" w:id="0">
    <w:p w14:paraId="4D80EA5A" w14:textId="77777777" w:rsidR="00926DB8" w:rsidRDefault="00926DB8">
      <w:r>
        <w:continuationSeparator/>
      </w:r>
    </w:p>
  </w:endnote>
  <w:endnote w:type="continuationNotice" w:id="1">
    <w:p w14:paraId="7BE2F53F" w14:textId="77777777" w:rsidR="00926DB8" w:rsidRDefault="00926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4C9836C4"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Click to Subscribe/Unsubscribe from LNtM</w:t>
            </w:r>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0A35FE71"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Click to Subscribe/Unsubscribe from LNtM</w:t>
            </w:r>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8230" w14:textId="77777777" w:rsidR="001F7A68" w:rsidRDefault="001F7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2CE1" w14:textId="77777777" w:rsidR="00926DB8" w:rsidRDefault="00926DB8">
      <w:r>
        <w:separator/>
      </w:r>
    </w:p>
  </w:footnote>
  <w:footnote w:type="continuationSeparator" w:id="0">
    <w:p w14:paraId="223FAAA9" w14:textId="77777777" w:rsidR="00926DB8" w:rsidRDefault="00926DB8">
      <w:r>
        <w:continuationSeparator/>
      </w:r>
    </w:p>
  </w:footnote>
  <w:footnote w:type="continuationNotice" w:id="1">
    <w:p w14:paraId="5A43A372" w14:textId="77777777" w:rsidR="00926DB8" w:rsidRDefault="00926D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05A9D93C" w:rsidR="00295384" w:rsidRDefault="00224EF0" w:rsidP="00295384">
    <w:pPr>
      <w:jc w:val="center"/>
      <w:rPr>
        <w:sz w:val="28"/>
        <w:lang w:val="en-GB"/>
      </w:rPr>
    </w:pPr>
    <w:r>
      <w:rPr>
        <w:noProof/>
        <w:sz w:val="28"/>
        <w:lang w:val="en-GB"/>
      </w:rPr>
      <w:drawing>
        <wp:inline distT="0" distB="0" distL="0" distR="0" wp14:anchorId="1974CABB" wp14:editId="7A4D61B2">
          <wp:extent cx="3609975" cy="7334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09975" cy="733425"/>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6"/>
  </w:num>
  <w:num w:numId="2" w16cid:durableId="1565990124">
    <w:abstractNumId w:val="7"/>
  </w:num>
  <w:num w:numId="3" w16cid:durableId="1117334771">
    <w:abstractNumId w:val="14"/>
  </w:num>
  <w:num w:numId="4" w16cid:durableId="287930662">
    <w:abstractNumId w:val="3"/>
  </w:num>
  <w:num w:numId="5" w16cid:durableId="711155622">
    <w:abstractNumId w:val="5"/>
  </w:num>
  <w:num w:numId="6" w16cid:durableId="2018653303">
    <w:abstractNumId w:val="15"/>
  </w:num>
  <w:num w:numId="7" w16cid:durableId="661858431">
    <w:abstractNumId w:val="9"/>
  </w:num>
  <w:num w:numId="8" w16cid:durableId="196236529">
    <w:abstractNumId w:val="13"/>
  </w:num>
  <w:num w:numId="9" w16cid:durableId="1543176270">
    <w:abstractNumId w:val="12"/>
  </w:num>
  <w:num w:numId="10" w16cid:durableId="1655915572">
    <w:abstractNumId w:val="8"/>
  </w:num>
  <w:num w:numId="11" w16cid:durableId="1675717121">
    <w:abstractNumId w:val="17"/>
  </w:num>
  <w:num w:numId="12" w16cid:durableId="203296043">
    <w:abstractNumId w:val="10"/>
  </w:num>
  <w:num w:numId="13" w16cid:durableId="973170920">
    <w:abstractNumId w:val="11"/>
  </w:num>
  <w:num w:numId="14" w16cid:durableId="83966332">
    <w:abstractNumId w:val="2"/>
  </w:num>
  <w:num w:numId="15" w16cid:durableId="716969957">
    <w:abstractNumId w:val="16"/>
  </w:num>
  <w:num w:numId="16" w16cid:durableId="158544217">
    <w:abstractNumId w:val="4"/>
  </w:num>
  <w:num w:numId="17" w16cid:durableId="1460492420">
    <w:abstractNumId w:val="1"/>
  </w:num>
  <w:num w:numId="18" w16cid:durableId="66297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7017"/>
    <w:rsid w:val="0002774A"/>
    <w:rsid w:val="00031F71"/>
    <w:rsid w:val="00037130"/>
    <w:rsid w:val="000409D4"/>
    <w:rsid w:val="000524BD"/>
    <w:rsid w:val="000525B2"/>
    <w:rsid w:val="000677A3"/>
    <w:rsid w:val="00075C93"/>
    <w:rsid w:val="00085116"/>
    <w:rsid w:val="000B3FEB"/>
    <w:rsid w:val="000B5E22"/>
    <w:rsid w:val="000C5EA9"/>
    <w:rsid w:val="000D1AFF"/>
    <w:rsid w:val="000D3A86"/>
    <w:rsid w:val="000D41F7"/>
    <w:rsid w:val="000D6334"/>
    <w:rsid w:val="000E40AB"/>
    <w:rsid w:val="0011408A"/>
    <w:rsid w:val="0012214F"/>
    <w:rsid w:val="00124E61"/>
    <w:rsid w:val="00125161"/>
    <w:rsid w:val="00126398"/>
    <w:rsid w:val="00126C65"/>
    <w:rsid w:val="00136746"/>
    <w:rsid w:val="001371EE"/>
    <w:rsid w:val="00162253"/>
    <w:rsid w:val="001A3967"/>
    <w:rsid w:val="001B044C"/>
    <w:rsid w:val="001C1290"/>
    <w:rsid w:val="001D056C"/>
    <w:rsid w:val="001D0F4E"/>
    <w:rsid w:val="001F2A31"/>
    <w:rsid w:val="001F7A68"/>
    <w:rsid w:val="00200E9C"/>
    <w:rsid w:val="002062AB"/>
    <w:rsid w:val="00210B46"/>
    <w:rsid w:val="00211CB3"/>
    <w:rsid w:val="00214164"/>
    <w:rsid w:val="002150D7"/>
    <w:rsid w:val="0021567B"/>
    <w:rsid w:val="00215767"/>
    <w:rsid w:val="00220EDB"/>
    <w:rsid w:val="00224EF0"/>
    <w:rsid w:val="00226A51"/>
    <w:rsid w:val="0023145C"/>
    <w:rsid w:val="00234DC0"/>
    <w:rsid w:val="00241323"/>
    <w:rsid w:val="0025083F"/>
    <w:rsid w:val="00253C64"/>
    <w:rsid w:val="00265D44"/>
    <w:rsid w:val="00265EAD"/>
    <w:rsid w:val="00267347"/>
    <w:rsid w:val="00270D08"/>
    <w:rsid w:val="00273D9E"/>
    <w:rsid w:val="002812EA"/>
    <w:rsid w:val="00291665"/>
    <w:rsid w:val="00294D29"/>
    <w:rsid w:val="00295384"/>
    <w:rsid w:val="002A1A85"/>
    <w:rsid w:val="002A5112"/>
    <w:rsid w:val="002B04D9"/>
    <w:rsid w:val="002B1018"/>
    <w:rsid w:val="002C736A"/>
    <w:rsid w:val="002E0072"/>
    <w:rsid w:val="002F4F03"/>
    <w:rsid w:val="00312AA3"/>
    <w:rsid w:val="00317486"/>
    <w:rsid w:val="00326468"/>
    <w:rsid w:val="003541C5"/>
    <w:rsid w:val="00363F94"/>
    <w:rsid w:val="00372814"/>
    <w:rsid w:val="00390B39"/>
    <w:rsid w:val="003A06BE"/>
    <w:rsid w:val="003A5E35"/>
    <w:rsid w:val="003A79D7"/>
    <w:rsid w:val="003B32E8"/>
    <w:rsid w:val="003B4128"/>
    <w:rsid w:val="003D0B24"/>
    <w:rsid w:val="003E76F3"/>
    <w:rsid w:val="00407970"/>
    <w:rsid w:val="00413D25"/>
    <w:rsid w:val="00415CD6"/>
    <w:rsid w:val="004226D3"/>
    <w:rsid w:val="00423AB5"/>
    <w:rsid w:val="004251A6"/>
    <w:rsid w:val="004259CE"/>
    <w:rsid w:val="00434321"/>
    <w:rsid w:val="004366E4"/>
    <w:rsid w:val="0044770B"/>
    <w:rsid w:val="00456982"/>
    <w:rsid w:val="0046061B"/>
    <w:rsid w:val="00484CB2"/>
    <w:rsid w:val="00491460"/>
    <w:rsid w:val="0049750E"/>
    <w:rsid w:val="004A3788"/>
    <w:rsid w:val="004A389F"/>
    <w:rsid w:val="004A52D3"/>
    <w:rsid w:val="004A5321"/>
    <w:rsid w:val="004B206C"/>
    <w:rsid w:val="004D3C7F"/>
    <w:rsid w:val="004F0D71"/>
    <w:rsid w:val="00504EB5"/>
    <w:rsid w:val="00510CEF"/>
    <w:rsid w:val="00526D9D"/>
    <w:rsid w:val="00551226"/>
    <w:rsid w:val="00560218"/>
    <w:rsid w:val="00564BBF"/>
    <w:rsid w:val="00573241"/>
    <w:rsid w:val="005754BF"/>
    <w:rsid w:val="0058399E"/>
    <w:rsid w:val="005846FF"/>
    <w:rsid w:val="005A6EE7"/>
    <w:rsid w:val="005B41C6"/>
    <w:rsid w:val="005C4873"/>
    <w:rsid w:val="005C6DC4"/>
    <w:rsid w:val="005F0D12"/>
    <w:rsid w:val="005F1C17"/>
    <w:rsid w:val="00600525"/>
    <w:rsid w:val="00605F2A"/>
    <w:rsid w:val="00611CFC"/>
    <w:rsid w:val="00623E28"/>
    <w:rsid w:val="0062544B"/>
    <w:rsid w:val="00634F95"/>
    <w:rsid w:val="00635EA2"/>
    <w:rsid w:val="00643690"/>
    <w:rsid w:val="00643ADB"/>
    <w:rsid w:val="00676D08"/>
    <w:rsid w:val="006A436E"/>
    <w:rsid w:val="006C3DF3"/>
    <w:rsid w:val="006C63F9"/>
    <w:rsid w:val="006C6CDC"/>
    <w:rsid w:val="007006E6"/>
    <w:rsid w:val="007037AE"/>
    <w:rsid w:val="00721649"/>
    <w:rsid w:val="00725B39"/>
    <w:rsid w:val="007312B2"/>
    <w:rsid w:val="00741687"/>
    <w:rsid w:val="007467C8"/>
    <w:rsid w:val="007674FD"/>
    <w:rsid w:val="00775806"/>
    <w:rsid w:val="00777600"/>
    <w:rsid w:val="007808F6"/>
    <w:rsid w:val="00780C4E"/>
    <w:rsid w:val="007869AD"/>
    <w:rsid w:val="0078746C"/>
    <w:rsid w:val="00791A39"/>
    <w:rsid w:val="007938A8"/>
    <w:rsid w:val="007B3032"/>
    <w:rsid w:val="007B6154"/>
    <w:rsid w:val="007C6165"/>
    <w:rsid w:val="007E31CD"/>
    <w:rsid w:val="007F3A22"/>
    <w:rsid w:val="007F4DA3"/>
    <w:rsid w:val="007F63D2"/>
    <w:rsid w:val="007F70E6"/>
    <w:rsid w:val="0080126A"/>
    <w:rsid w:val="0080438F"/>
    <w:rsid w:val="00827629"/>
    <w:rsid w:val="0084155B"/>
    <w:rsid w:val="00853B51"/>
    <w:rsid w:val="0086358D"/>
    <w:rsid w:val="00863AA8"/>
    <w:rsid w:val="00865C00"/>
    <w:rsid w:val="0087317D"/>
    <w:rsid w:val="00891131"/>
    <w:rsid w:val="008945E1"/>
    <w:rsid w:val="00895ECC"/>
    <w:rsid w:val="00896D55"/>
    <w:rsid w:val="008B47BF"/>
    <w:rsid w:val="008C2F41"/>
    <w:rsid w:val="008D1738"/>
    <w:rsid w:val="008E1DA5"/>
    <w:rsid w:val="008E258A"/>
    <w:rsid w:val="008E3365"/>
    <w:rsid w:val="00902BC9"/>
    <w:rsid w:val="00903A8A"/>
    <w:rsid w:val="009219FC"/>
    <w:rsid w:val="00926DB8"/>
    <w:rsid w:val="00932211"/>
    <w:rsid w:val="00933B4D"/>
    <w:rsid w:val="009550AA"/>
    <w:rsid w:val="009555D6"/>
    <w:rsid w:val="009558B7"/>
    <w:rsid w:val="00955E63"/>
    <w:rsid w:val="009721C2"/>
    <w:rsid w:val="009951A7"/>
    <w:rsid w:val="009A0799"/>
    <w:rsid w:val="009A1780"/>
    <w:rsid w:val="009B091D"/>
    <w:rsid w:val="009B3564"/>
    <w:rsid w:val="009C2C36"/>
    <w:rsid w:val="009D2505"/>
    <w:rsid w:val="009E7FD2"/>
    <w:rsid w:val="009F3BAB"/>
    <w:rsid w:val="00A03A5A"/>
    <w:rsid w:val="00A06846"/>
    <w:rsid w:val="00A40AE4"/>
    <w:rsid w:val="00A50872"/>
    <w:rsid w:val="00A51656"/>
    <w:rsid w:val="00A63AA6"/>
    <w:rsid w:val="00A677CC"/>
    <w:rsid w:val="00A87BA9"/>
    <w:rsid w:val="00AB0FEA"/>
    <w:rsid w:val="00AB4B97"/>
    <w:rsid w:val="00AC1A2F"/>
    <w:rsid w:val="00AC432C"/>
    <w:rsid w:val="00AF0EB2"/>
    <w:rsid w:val="00AF1F16"/>
    <w:rsid w:val="00AF2E13"/>
    <w:rsid w:val="00AF7D7B"/>
    <w:rsid w:val="00B004A8"/>
    <w:rsid w:val="00B17523"/>
    <w:rsid w:val="00B30157"/>
    <w:rsid w:val="00B35BA6"/>
    <w:rsid w:val="00B40F06"/>
    <w:rsid w:val="00B4229E"/>
    <w:rsid w:val="00B557E6"/>
    <w:rsid w:val="00B73FFD"/>
    <w:rsid w:val="00B748F6"/>
    <w:rsid w:val="00B749EF"/>
    <w:rsid w:val="00B761EE"/>
    <w:rsid w:val="00B8066B"/>
    <w:rsid w:val="00B85A2B"/>
    <w:rsid w:val="00BC11CE"/>
    <w:rsid w:val="00BC49C9"/>
    <w:rsid w:val="00BC4F6B"/>
    <w:rsid w:val="00BD2CB7"/>
    <w:rsid w:val="00BD46F9"/>
    <w:rsid w:val="00BD6593"/>
    <w:rsid w:val="00BF398D"/>
    <w:rsid w:val="00BF6EA7"/>
    <w:rsid w:val="00C05021"/>
    <w:rsid w:val="00C25E20"/>
    <w:rsid w:val="00C26D25"/>
    <w:rsid w:val="00C335FA"/>
    <w:rsid w:val="00C34D35"/>
    <w:rsid w:val="00C50434"/>
    <w:rsid w:val="00C520E0"/>
    <w:rsid w:val="00C65F64"/>
    <w:rsid w:val="00C82196"/>
    <w:rsid w:val="00C87AE0"/>
    <w:rsid w:val="00C962B9"/>
    <w:rsid w:val="00CA7CFB"/>
    <w:rsid w:val="00CC607D"/>
    <w:rsid w:val="00CE6CA6"/>
    <w:rsid w:val="00CF37DB"/>
    <w:rsid w:val="00D05AC4"/>
    <w:rsid w:val="00D06577"/>
    <w:rsid w:val="00D1422C"/>
    <w:rsid w:val="00D22468"/>
    <w:rsid w:val="00D3223C"/>
    <w:rsid w:val="00D402C1"/>
    <w:rsid w:val="00D46251"/>
    <w:rsid w:val="00D478E5"/>
    <w:rsid w:val="00D60AC7"/>
    <w:rsid w:val="00D6240B"/>
    <w:rsid w:val="00D936BE"/>
    <w:rsid w:val="00D953EA"/>
    <w:rsid w:val="00DB46EE"/>
    <w:rsid w:val="00DC42B7"/>
    <w:rsid w:val="00DC5E37"/>
    <w:rsid w:val="00DD23A3"/>
    <w:rsid w:val="00DE16F2"/>
    <w:rsid w:val="00DE4C92"/>
    <w:rsid w:val="00DF1D85"/>
    <w:rsid w:val="00E01D1B"/>
    <w:rsid w:val="00E06E97"/>
    <w:rsid w:val="00E34C3B"/>
    <w:rsid w:val="00E424EA"/>
    <w:rsid w:val="00E6197D"/>
    <w:rsid w:val="00E64144"/>
    <w:rsid w:val="00E66880"/>
    <w:rsid w:val="00E71DFE"/>
    <w:rsid w:val="00E85C38"/>
    <w:rsid w:val="00E967F1"/>
    <w:rsid w:val="00EA1AA5"/>
    <w:rsid w:val="00EA38D1"/>
    <w:rsid w:val="00EC42E8"/>
    <w:rsid w:val="00EC7C1E"/>
    <w:rsid w:val="00EE277E"/>
    <w:rsid w:val="00EE75F1"/>
    <w:rsid w:val="00EF0574"/>
    <w:rsid w:val="00EF0B41"/>
    <w:rsid w:val="00F13A6D"/>
    <w:rsid w:val="00F22224"/>
    <w:rsid w:val="00F23BF1"/>
    <w:rsid w:val="00F30E19"/>
    <w:rsid w:val="00F457A8"/>
    <w:rsid w:val="00F557EC"/>
    <w:rsid w:val="00F77B2A"/>
    <w:rsid w:val="00F91CB1"/>
    <w:rsid w:val="00F925F7"/>
    <w:rsid w:val="00FA5B43"/>
    <w:rsid w:val="00FC18F5"/>
    <w:rsid w:val="00FC53D2"/>
    <w:rsid w:val="00FD3C13"/>
    <w:rsid w:val="00FE06E2"/>
    <w:rsid w:val="00FE2BD6"/>
    <w:rsid w:val="00FF2BEE"/>
    <w:rsid w:val="00FF2E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667568C3-4B97-421B-AC16-453C9ED8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0B3FEB"/>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0B3FEB"/>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5FDB8-3DF2-4862-8A9A-FABDB138C522}">
  <ds:schemaRefs>
    <ds:schemaRef ds:uri="http://schemas.microsoft.com/sharepoint/v3/contenttype/forms"/>
  </ds:schemaRefs>
</ds:datastoreItem>
</file>

<file path=customXml/itemProps2.xml><?xml version="1.0" encoding="utf-8"?>
<ds:datastoreItem xmlns:ds="http://schemas.openxmlformats.org/officeDocument/2006/customXml" ds:itemID="{F28F91C9-CB48-4BB4-8235-99EA771B99F5}">
  <ds:schemaRefs>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3f80fd69-c317-4398-acf5-73e94f1e4f78"/>
    <ds:schemaRef ds:uri="http://schemas.microsoft.com/office/2006/metadata/properties"/>
    <ds:schemaRef ds:uri="http://purl.org/dc/dcmitype/"/>
    <ds:schemaRef ds:uri="http://schemas.openxmlformats.org/package/2006/metadata/core-properties"/>
    <ds:schemaRef ds:uri="11d4f78e-6598-4280-b310-3e462d90c335"/>
    <ds:schemaRef ds:uri="b4c0aac3-afb3-412e-814c-ebfe4e2bfd5a"/>
  </ds:schemaRefs>
</ds:datastoreItem>
</file>

<file path=customXml/itemProps3.xml><?xml version="1.0" encoding="utf-8"?>
<ds:datastoreItem xmlns:ds="http://schemas.openxmlformats.org/officeDocument/2006/customXml" ds:itemID="{F17EFD0B-3532-4842-AF66-60105FAED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390</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2907</CharactersWithSpaces>
  <SharedDoc>false</SharedDoc>
  <HLinks>
    <vt:vector size="6" baseType="variant">
      <vt:variant>
        <vt:i4>6094870</vt:i4>
      </vt:variant>
      <vt:variant>
        <vt:i4>0</vt:i4>
      </vt:variant>
      <vt:variant>
        <vt:i4>0</vt:i4>
      </vt:variant>
      <vt:variant>
        <vt:i4>5</vt:i4>
      </vt:variant>
      <vt:variant>
        <vt:lpwstr>http://www.southamptonvts.co.uk/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6</cp:revision>
  <cp:lastPrinted>2026-01-02T10:24:00Z</cp:lastPrinted>
  <dcterms:created xsi:type="dcterms:W3CDTF">2025-12-04T15:34:00Z</dcterms:created>
  <dcterms:modified xsi:type="dcterms:W3CDTF">2026-01-02T10:24:00Z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a4700038-1dc4-4256-967c-bf1c562f6a2b_Enabled">
    <vt:lpwstr>true</vt:lpwstr>
  </property>
  <property fmtid="{D5CDD505-2E9C-101B-9397-08002B2CF9AE}" pid="5" name="MSIP_Label_a4700038-1dc4-4256-967c-bf1c562f6a2b_SetDate">
    <vt:lpwstr>2025-12-04T15:33:39Z</vt:lpwstr>
  </property>
  <property fmtid="{D5CDD505-2E9C-101B-9397-08002B2CF9AE}" pid="6" name="MSIP_Label_a4700038-1dc4-4256-967c-bf1c562f6a2b_Method">
    <vt:lpwstr>Privileged</vt:lpwstr>
  </property>
  <property fmtid="{D5CDD505-2E9C-101B-9397-08002B2CF9AE}" pid="7" name="MSIP_Label_a4700038-1dc4-4256-967c-bf1c562f6a2b_Name">
    <vt:lpwstr>Internal</vt:lpwstr>
  </property>
  <property fmtid="{D5CDD505-2E9C-101B-9397-08002B2CF9AE}" pid="8" name="MSIP_Label_a4700038-1dc4-4256-967c-bf1c562f6a2b_SiteId">
    <vt:lpwstr>d4b8cd2d-d0c8-437d-87ea-58d544aacf38</vt:lpwstr>
  </property>
  <property fmtid="{D5CDD505-2E9C-101B-9397-08002B2CF9AE}" pid="9" name="MSIP_Label_a4700038-1dc4-4256-967c-bf1c562f6a2b_ActionId">
    <vt:lpwstr>cc086507-3eb4-4841-8e60-38a3cf8cf283</vt:lpwstr>
  </property>
  <property fmtid="{D5CDD505-2E9C-101B-9397-08002B2CF9AE}" pid="10" name="MSIP_Label_a4700038-1dc4-4256-967c-bf1c562f6a2b_ContentBits">
    <vt:lpwstr>2</vt:lpwstr>
  </property>
  <property fmtid="{D5CDD505-2E9C-101B-9397-08002B2CF9AE}" pid="11" name="MSIP_Label_a4700038-1dc4-4256-967c-bf1c562f6a2b_Tag">
    <vt:lpwstr>10, 0, 1, 1</vt:lpwstr>
  </property>
</Properties>
</file>