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C31651" w14:paraId="0C533331" w14:textId="6BEFD713">
        <w:tc>
          <w:tcPr>
            <w:tcW w:w="7756" w:type="dxa"/>
            <w:shd w:val="clear" w:color="auto" w:fill="auto"/>
          </w:tcPr>
          <w:p w14:paraId="2737375A" w14:textId="615A19C6" w:rsidR="00295384" w:rsidRDefault="00295384">
            <w:pPr>
              <w:pStyle w:val="01Title"/>
              <w:ind w:left="0"/>
              <w:jc w:val="left"/>
            </w:pPr>
            <w:r w:rsidRPr="00295384">
              <w:t xml:space="preserve">Number </w:t>
            </w:r>
            <w:r w:rsidR="00DB27A3">
              <w:t>14</w:t>
            </w:r>
            <w:r w:rsidRPr="00295384">
              <w:t xml:space="preserve"> of 20</w:t>
            </w:r>
            <w:r w:rsidR="003A79D7">
              <w:t>2</w:t>
            </w:r>
            <w:r w:rsidR="002B3637">
              <w:t>6</w:t>
            </w:r>
          </w:p>
        </w:tc>
        <w:tc>
          <w:tcPr>
            <w:tcW w:w="2097" w:type="dxa"/>
            <w:shd w:val="clear" w:color="auto" w:fill="auto"/>
          </w:tcPr>
          <w:p w14:paraId="6B1AE784" w14:textId="6C01D029" w:rsidR="00295384" w:rsidRPr="003A79D7" w:rsidRDefault="00295384">
            <w:pPr>
              <w:pStyle w:val="01Title"/>
              <w:jc w:val="right"/>
            </w:pPr>
            <w:r w:rsidRPr="003A79D7">
              <w:t>01/01/202</w:t>
            </w:r>
            <w:r w:rsidR="002B3637">
              <w:t>6</w:t>
            </w:r>
          </w:p>
        </w:tc>
      </w:tr>
    </w:tbl>
    <w:p w14:paraId="0529924C" w14:textId="77777777" w:rsidR="00295384" w:rsidRPr="00295384" w:rsidRDefault="00295384" w:rsidP="00295384">
      <w:pPr>
        <w:pStyle w:val="01Title"/>
      </w:pPr>
      <w:bookmarkStart w:id="0" w:name="Port_of_Southampton_–_River_Itchen_–_No_"/>
      <w:bookmarkEnd w:id="0"/>
    </w:p>
    <w:p w14:paraId="37D01BED" w14:textId="0A8F2CE0" w:rsidR="008B47BF" w:rsidRDefault="003A79D7" w:rsidP="003A79D7">
      <w:pPr>
        <w:pStyle w:val="01Title"/>
      </w:pPr>
      <w:r w:rsidRPr="003A79D7">
        <w:t>NAABSA Berths</w:t>
      </w:r>
    </w:p>
    <w:p w14:paraId="2EF0CB21" w14:textId="7D9AA337" w:rsidR="002F4F03" w:rsidRDefault="002F4F03" w:rsidP="003A79D7">
      <w:pPr>
        <w:pStyle w:val="01Title"/>
      </w:pPr>
      <w:r>
        <w:t xml:space="preserve">(Not Always Afloat, </w:t>
      </w:r>
      <w:r w:rsidR="00E37684">
        <w:t>B</w:t>
      </w:r>
      <w:r>
        <w:t>ut Safely Aground)</w:t>
      </w:r>
    </w:p>
    <w:p w14:paraId="6CC2B1B7" w14:textId="77777777" w:rsidR="003A79D7" w:rsidRDefault="003A79D7" w:rsidP="003A79D7">
      <w:pPr>
        <w:pStyle w:val="01Title"/>
        <w:rPr>
          <w:rStyle w:val="Emphasis"/>
        </w:rPr>
      </w:pPr>
    </w:p>
    <w:p w14:paraId="42DE68AD" w14:textId="7E788120" w:rsidR="003A79D7" w:rsidRPr="00CD7C17" w:rsidRDefault="003D0B24" w:rsidP="003A79D7">
      <w:pPr>
        <w:pStyle w:val="03Text"/>
      </w:pPr>
      <w:r w:rsidRPr="008B47BF">
        <w:rPr>
          <w:rStyle w:val="Emphasis"/>
        </w:rPr>
        <w:t>NOTICE IS HEREBY GIVEN</w:t>
      </w:r>
      <w:r>
        <w:t xml:space="preserve"> </w:t>
      </w:r>
      <w:r w:rsidR="00006AB2" w:rsidRPr="008B47BF">
        <w:t>that</w:t>
      </w:r>
      <w:r w:rsidR="00E37684">
        <w:t>,</w:t>
      </w:r>
      <w:r w:rsidR="00EC42E8" w:rsidRPr="008B47BF">
        <w:t xml:space="preserve"> </w:t>
      </w:r>
      <w:r w:rsidR="003A79D7">
        <w:t>following the 2019 consultation</w:t>
      </w:r>
      <w:r w:rsidR="00E37684">
        <w:t>,</w:t>
      </w:r>
      <w:r w:rsidR="003A79D7">
        <w:t xml:space="preserve"> s</w:t>
      </w:r>
      <w:r w:rsidR="003A79D7" w:rsidRPr="00CD7C17">
        <w:t xml:space="preserve">afe operation of a berth that is declared as NAABSA </w:t>
      </w:r>
      <w:bookmarkStart w:id="1" w:name="_Hlk99542106"/>
      <w:r w:rsidR="003A79D7" w:rsidRPr="00CD7C17">
        <w:t xml:space="preserve">(Not Always Afloat, But Safely Aground) </w:t>
      </w:r>
      <w:bookmarkEnd w:id="1"/>
      <w:r w:rsidR="003A79D7" w:rsidRPr="00CD7C17">
        <w:t>is the responsibility of the berth operator.  This responsibility includes ensuring that when inviting a vessel to take the ground alongside the berth, that it is safe and fit for this purpose</w:t>
      </w:r>
      <w:r w:rsidR="003A79D7">
        <w:t>.</w:t>
      </w:r>
    </w:p>
    <w:p w14:paraId="696288C4" w14:textId="77777777" w:rsidR="003A79D7" w:rsidRPr="00664E0A" w:rsidRDefault="003A79D7" w:rsidP="003A79D7">
      <w:pPr>
        <w:pStyle w:val="03Text"/>
        <w:rPr>
          <w:sz w:val="12"/>
          <w:szCs w:val="12"/>
        </w:rPr>
      </w:pPr>
    </w:p>
    <w:p w14:paraId="0425B1D4" w14:textId="702C50FF" w:rsidR="003A79D7" w:rsidRDefault="003A79D7" w:rsidP="003A79D7">
      <w:pPr>
        <w:pStyle w:val="03Text"/>
      </w:pPr>
      <w:r>
        <w:t>Annually, berth</w:t>
      </w:r>
      <w:r w:rsidRPr="00CD7C17">
        <w:t xml:space="preserve"> operator</w:t>
      </w:r>
      <w:r>
        <w:t>s</w:t>
      </w:r>
      <w:r w:rsidRPr="00CD7C17">
        <w:t xml:space="preserve"> wish</w:t>
      </w:r>
      <w:r>
        <w:t>ing</w:t>
      </w:r>
      <w:r w:rsidRPr="00CD7C17">
        <w:t xml:space="preserve"> to nominate their berth as a </w:t>
      </w:r>
      <w:r>
        <w:t xml:space="preserve">NAABSA </w:t>
      </w:r>
      <w:r w:rsidRPr="00CD7C17">
        <w:t xml:space="preserve">berth for operations </w:t>
      </w:r>
      <w:r>
        <w:t xml:space="preserve">should </w:t>
      </w:r>
      <w:r w:rsidRPr="00CD7C17">
        <w:t>seek the Harbour Master’s permission</w:t>
      </w:r>
      <w:r>
        <w:t xml:space="preserve"> by emailing to</w:t>
      </w:r>
      <w:r w:rsidRPr="004C37A3">
        <w:t xml:space="preserve"> </w:t>
      </w:r>
      <w:hyperlink r:id="rId11" w:history="1">
        <w:r w:rsidRPr="003D137A">
          <w:rPr>
            <w:rStyle w:val="Hyperlink"/>
            <w:szCs w:val="24"/>
          </w:rPr>
          <w:t>hmsouthampton@abports.co.uk</w:t>
        </w:r>
      </w:hyperlink>
    </w:p>
    <w:p w14:paraId="17D63C62" w14:textId="77777777" w:rsidR="00E37684" w:rsidRDefault="00E37684" w:rsidP="003A79D7">
      <w:pPr>
        <w:pStyle w:val="03Text"/>
      </w:pPr>
    </w:p>
    <w:p w14:paraId="3523D7B3" w14:textId="2C01CF3F" w:rsidR="003A79D7" w:rsidRDefault="003A79D7" w:rsidP="003A79D7">
      <w:pPr>
        <w:pStyle w:val="03Text"/>
      </w:pPr>
      <w:r>
        <w:t>The declaration should include</w:t>
      </w:r>
      <w:r w:rsidR="00E37684">
        <w:t>:</w:t>
      </w:r>
    </w:p>
    <w:p w14:paraId="7968E822" w14:textId="77777777" w:rsidR="003A79D7" w:rsidRDefault="003A79D7" w:rsidP="003A79D7">
      <w:pPr>
        <w:pStyle w:val="03Text"/>
      </w:pPr>
    </w:p>
    <w:p w14:paraId="3B16C505" w14:textId="77777777" w:rsidR="003A79D7" w:rsidRDefault="003A79D7" w:rsidP="00E37684">
      <w:pPr>
        <w:pStyle w:val="04Numbering"/>
        <w:ind w:left="720"/>
      </w:pPr>
      <w:r>
        <w:t>A commitment to r</w:t>
      </w:r>
      <w:r w:rsidRPr="00CD7C17">
        <w:t xml:space="preserve">egular </w:t>
      </w:r>
      <w:r>
        <w:t xml:space="preserve">inspections </w:t>
      </w:r>
      <w:r w:rsidRPr="00CD7C17">
        <w:t xml:space="preserve">to ensure there are no obstructions or changes to the bed level that could damage </w:t>
      </w:r>
      <w:r>
        <w:t>a</w:t>
      </w:r>
      <w:r w:rsidRPr="00CD7C17">
        <w:t xml:space="preserve"> vessel; this is to be completed Bi-Annually</w:t>
      </w:r>
      <w:r>
        <w:t>,</w:t>
      </w:r>
      <w:r w:rsidRPr="00CD7C17">
        <w:t xml:space="preserve"> as a minimum and the survey should be </w:t>
      </w:r>
      <w:r>
        <w:t xml:space="preserve">of </w:t>
      </w:r>
      <w:r w:rsidRPr="00CD7C17">
        <w:t>high resolution multibeam</w:t>
      </w:r>
      <w:r>
        <w:t xml:space="preserve"> quality</w:t>
      </w:r>
      <w:r w:rsidRPr="00CD7C17">
        <w:t>.</w:t>
      </w:r>
    </w:p>
    <w:p w14:paraId="7F3B75B5" w14:textId="77777777" w:rsidR="003A79D7" w:rsidRPr="003262DE" w:rsidRDefault="003A79D7" w:rsidP="00E37684">
      <w:pPr>
        <w:pStyle w:val="04Numbering"/>
        <w:numPr>
          <w:ilvl w:val="0"/>
          <w:numId w:val="0"/>
        </w:numPr>
        <w:ind w:left="720"/>
      </w:pPr>
    </w:p>
    <w:p w14:paraId="7391263B" w14:textId="77777777" w:rsidR="003A79D7" w:rsidRDefault="003A79D7" w:rsidP="00E37684">
      <w:pPr>
        <w:pStyle w:val="04Numbering"/>
        <w:ind w:left="720"/>
      </w:pPr>
      <w:r w:rsidRPr="00CD7C17">
        <w:t>The berth owner / operator has the responsibility that the berth has been dredged and monitored for depth and profile including the expectations that undulations may exist.</w:t>
      </w:r>
    </w:p>
    <w:p w14:paraId="0823E2E8" w14:textId="77777777" w:rsidR="003A79D7" w:rsidRDefault="003A79D7" w:rsidP="00E37684">
      <w:pPr>
        <w:pStyle w:val="ListParagraph"/>
        <w:ind w:left="1440"/>
      </w:pPr>
    </w:p>
    <w:p w14:paraId="045D3E18" w14:textId="77777777" w:rsidR="003A79D7" w:rsidRDefault="003A79D7" w:rsidP="00E37684">
      <w:pPr>
        <w:pStyle w:val="04Numbering"/>
        <w:numPr>
          <w:ilvl w:val="0"/>
          <w:numId w:val="0"/>
        </w:numPr>
        <w:ind w:left="720"/>
      </w:pPr>
    </w:p>
    <w:p w14:paraId="2274A856" w14:textId="77777777" w:rsidR="003A79D7" w:rsidRDefault="003A79D7" w:rsidP="00E37684">
      <w:pPr>
        <w:pStyle w:val="04Numbering"/>
        <w:ind w:left="720"/>
      </w:pPr>
      <w:r w:rsidRPr="00CD7C17">
        <w:t>The berths are kept as reasonably flat as possible and are not known to have any obstructions on them, meaning that vessels may be able to lie safely on the soft mud/silt bottom</w:t>
      </w:r>
      <w:r>
        <w:t>.</w:t>
      </w:r>
    </w:p>
    <w:p w14:paraId="08C7BDC1" w14:textId="77777777" w:rsidR="003A79D7" w:rsidRPr="003262DE" w:rsidRDefault="003A79D7" w:rsidP="00E37684">
      <w:pPr>
        <w:pStyle w:val="04Numbering"/>
        <w:numPr>
          <w:ilvl w:val="0"/>
          <w:numId w:val="0"/>
        </w:numPr>
        <w:ind w:left="720"/>
      </w:pPr>
    </w:p>
    <w:p w14:paraId="706AAB4E" w14:textId="77777777" w:rsidR="003A79D7" w:rsidRPr="003262DE" w:rsidRDefault="003A79D7" w:rsidP="00E37684">
      <w:pPr>
        <w:pStyle w:val="04Numbering"/>
        <w:ind w:left="720"/>
      </w:pPr>
      <w:r w:rsidRPr="00CD7C17">
        <w:t xml:space="preserve">The decision as to whether it is a safe for a vessel to lay on the berth is the responsibility of the vessel’s </w:t>
      </w:r>
      <w:r>
        <w:t>M</w:t>
      </w:r>
      <w:r w:rsidRPr="00CD7C17">
        <w:t>aster</w:t>
      </w:r>
      <w:r>
        <w:t>,</w:t>
      </w:r>
      <w:r w:rsidRPr="00CD7C17">
        <w:t xml:space="preserve"> but to help them make that decision, the following advice </w:t>
      </w:r>
      <w:r>
        <w:t>is</w:t>
      </w:r>
      <w:r w:rsidRPr="00CD7C17">
        <w:t xml:space="preserve"> given</w:t>
      </w:r>
      <w:r>
        <w:t>: -</w:t>
      </w:r>
    </w:p>
    <w:p w14:paraId="473AB4CA" w14:textId="77777777" w:rsidR="003A79D7" w:rsidRPr="00CD7C17" w:rsidRDefault="003A79D7" w:rsidP="00047EB1">
      <w:pPr>
        <w:pStyle w:val="03Text"/>
        <w:numPr>
          <w:ilvl w:val="1"/>
          <w:numId w:val="19"/>
        </w:numPr>
        <w:ind w:left="1418" w:hanging="284"/>
      </w:pPr>
      <w:r w:rsidRPr="00CD7C17">
        <w:t xml:space="preserve">Masters should risk assess the use of the berth taking into account factors including, but not limited to, their vessels hull profile and any protrusions from the hull; </w:t>
      </w:r>
    </w:p>
    <w:p w14:paraId="32368120" w14:textId="77777777" w:rsidR="003A79D7" w:rsidRPr="003262DE" w:rsidRDefault="003A79D7" w:rsidP="00047EB1">
      <w:pPr>
        <w:pStyle w:val="03Text"/>
        <w:numPr>
          <w:ilvl w:val="1"/>
          <w:numId w:val="19"/>
        </w:numPr>
        <w:ind w:left="1418" w:hanging="284"/>
      </w:pPr>
      <w:r w:rsidRPr="00CD7C17">
        <w:t>The Master is advised to keep all watertight openings closed and monitor bilge levels and alarms;</w:t>
      </w:r>
    </w:p>
    <w:p w14:paraId="700476FF" w14:textId="77777777" w:rsidR="003A79D7" w:rsidRPr="00CD7C17" w:rsidRDefault="003A79D7" w:rsidP="00047EB1">
      <w:pPr>
        <w:pStyle w:val="03Text"/>
        <w:numPr>
          <w:ilvl w:val="1"/>
          <w:numId w:val="19"/>
        </w:numPr>
        <w:ind w:left="1418" w:hanging="284"/>
      </w:pPr>
      <w:r w:rsidRPr="00CD7C17">
        <w:t>The Master is advised to tend the vessel’s mooring lines and monitor its attitude and position as the tide falls/floods;</w:t>
      </w:r>
    </w:p>
    <w:p w14:paraId="765614B0" w14:textId="77777777" w:rsidR="003A79D7" w:rsidRDefault="003A79D7" w:rsidP="00047EB1">
      <w:pPr>
        <w:pStyle w:val="03Text"/>
        <w:numPr>
          <w:ilvl w:val="1"/>
          <w:numId w:val="19"/>
        </w:numPr>
        <w:ind w:left="1418" w:hanging="284"/>
      </w:pPr>
      <w:r w:rsidRPr="00CD7C17">
        <w:t xml:space="preserve">Where necessary, the Master is advised to rig extra lines to ensure the vessel remains </w:t>
      </w:r>
      <w:r>
        <w:t xml:space="preserve">in position </w:t>
      </w:r>
      <w:r w:rsidRPr="00CD7C17">
        <w:t>as the vessel takes the ground.</w:t>
      </w:r>
    </w:p>
    <w:p w14:paraId="5D63416D" w14:textId="77777777" w:rsidR="003A79D7" w:rsidRDefault="003A79D7" w:rsidP="003A79D7">
      <w:pPr>
        <w:pStyle w:val="03Text"/>
        <w:ind w:left="1440"/>
      </w:pPr>
    </w:p>
    <w:p w14:paraId="5F648E1C" w14:textId="77777777" w:rsidR="003A79D7" w:rsidRPr="00664E0A" w:rsidRDefault="003A79D7" w:rsidP="003A79D7">
      <w:pPr>
        <w:pStyle w:val="03Text"/>
        <w:rPr>
          <w:sz w:val="12"/>
          <w:szCs w:val="12"/>
        </w:rPr>
      </w:pPr>
    </w:p>
    <w:p w14:paraId="2FACB0D9" w14:textId="0FCEE17B" w:rsidR="003A79D7" w:rsidRDefault="003A79D7" w:rsidP="003A79D7">
      <w:pPr>
        <w:pStyle w:val="03Text"/>
        <w:rPr>
          <w:rStyle w:val="Hyperlink"/>
          <w:szCs w:val="24"/>
        </w:rPr>
      </w:pPr>
      <w:r>
        <w:t xml:space="preserve">Further information can also be found within </w:t>
      </w:r>
      <w:hyperlink r:id="rId12" w:history="1">
        <w:r w:rsidRPr="007E41F0">
          <w:rPr>
            <w:rStyle w:val="Hyperlink"/>
            <w:szCs w:val="24"/>
          </w:rPr>
          <w:t xml:space="preserve">Port Users Information and Navigational Guidelines (PUNG). </w:t>
        </w:r>
      </w:hyperlink>
    </w:p>
    <w:p w14:paraId="1506A162" w14:textId="77777777" w:rsidR="00E90B59" w:rsidRDefault="00E90B59" w:rsidP="003A79D7">
      <w:pPr>
        <w:pStyle w:val="03Text"/>
      </w:pPr>
    </w:p>
    <w:p w14:paraId="0F094529" w14:textId="77777777" w:rsidR="003A79D7" w:rsidRPr="00A204F7" w:rsidRDefault="003A79D7" w:rsidP="003A79D7">
      <w:pPr>
        <w:widowControl/>
        <w:autoSpaceDE w:val="0"/>
        <w:autoSpaceDN w:val="0"/>
        <w:adjustRightInd w:val="0"/>
        <w:jc w:val="both"/>
        <w:rPr>
          <w:rFonts w:ascii="Arial" w:hAnsi="Arial" w:cs="Arial"/>
          <w:color w:val="17365D"/>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3A79D7" w:rsidRPr="00D210B4" w14:paraId="5C9DC5CE" w14:textId="77777777" w:rsidTr="008E056C">
        <w:tc>
          <w:tcPr>
            <w:tcW w:w="9627" w:type="dxa"/>
            <w:shd w:val="clear" w:color="auto" w:fill="auto"/>
          </w:tcPr>
          <w:p w14:paraId="71AEDE94" w14:textId="77777777" w:rsidR="003A79D7" w:rsidRPr="00C52A76" w:rsidRDefault="003A79D7" w:rsidP="008E056C">
            <w:pPr>
              <w:widowControl/>
              <w:autoSpaceDE w:val="0"/>
              <w:autoSpaceDN w:val="0"/>
              <w:adjustRightInd w:val="0"/>
              <w:jc w:val="center"/>
              <w:rPr>
                <w:rFonts w:ascii="Arial" w:hAnsi="Arial" w:cs="Arial"/>
                <w:b/>
                <w:bCs/>
                <w:color w:val="17365D"/>
                <w:szCs w:val="24"/>
              </w:rPr>
            </w:pPr>
            <w:r>
              <w:rPr>
                <w:rFonts w:ascii="Arial" w:hAnsi="Arial" w:cs="Arial"/>
                <w:b/>
                <w:bCs/>
                <w:color w:val="17365D"/>
                <w:szCs w:val="24"/>
              </w:rPr>
              <w:t xml:space="preserve">Current </w:t>
            </w:r>
            <w:r w:rsidRPr="00C52A76">
              <w:rPr>
                <w:rFonts w:ascii="Arial" w:hAnsi="Arial" w:cs="Arial"/>
                <w:b/>
                <w:bCs/>
                <w:color w:val="17365D"/>
                <w:szCs w:val="24"/>
              </w:rPr>
              <w:t>Approved Southampton NAABSA</w:t>
            </w:r>
            <w:r>
              <w:rPr>
                <w:rFonts w:ascii="Arial" w:hAnsi="Arial" w:cs="Arial"/>
                <w:b/>
                <w:bCs/>
                <w:color w:val="17365D"/>
                <w:szCs w:val="24"/>
              </w:rPr>
              <w:t xml:space="preserve"> Berths</w:t>
            </w:r>
          </w:p>
        </w:tc>
      </w:tr>
      <w:tr w:rsidR="003A79D7" w:rsidRPr="00D210B4" w14:paraId="1A50C3D6" w14:textId="77777777" w:rsidTr="008E056C">
        <w:tc>
          <w:tcPr>
            <w:tcW w:w="9627" w:type="dxa"/>
            <w:shd w:val="clear" w:color="auto" w:fill="auto"/>
          </w:tcPr>
          <w:p w14:paraId="3579BCE7" w14:textId="77777777" w:rsidR="003A79D7" w:rsidRDefault="003A79D7" w:rsidP="008E056C">
            <w:pPr>
              <w:pStyle w:val="xmsonormal"/>
              <w:jc w:val="center"/>
              <w:rPr>
                <w:rFonts w:ascii="Arial" w:hAnsi="Arial" w:cs="Arial"/>
                <w:color w:val="17365D"/>
                <w:szCs w:val="24"/>
              </w:rPr>
            </w:pPr>
            <w:r>
              <w:rPr>
                <w:rFonts w:ascii="Arial" w:hAnsi="Arial" w:cs="Arial"/>
                <w:color w:val="17365D"/>
                <w:szCs w:val="24"/>
              </w:rPr>
              <w:t>Marchwood Wharf</w:t>
            </w:r>
          </w:p>
        </w:tc>
      </w:tr>
      <w:tr w:rsidR="007F22F0" w:rsidRPr="00D210B4" w14:paraId="4ADFCDD6" w14:textId="77777777" w:rsidTr="008E056C">
        <w:tc>
          <w:tcPr>
            <w:tcW w:w="9627" w:type="dxa"/>
            <w:shd w:val="clear" w:color="auto" w:fill="auto"/>
          </w:tcPr>
          <w:p w14:paraId="63E7B38B" w14:textId="1D8AFF65" w:rsidR="007F22F0" w:rsidRDefault="007F22F0" w:rsidP="008E056C">
            <w:pPr>
              <w:pStyle w:val="xmsonormal"/>
              <w:jc w:val="center"/>
              <w:rPr>
                <w:rFonts w:ascii="Arial" w:hAnsi="Arial" w:cs="Arial"/>
                <w:color w:val="17365D"/>
                <w:szCs w:val="24"/>
              </w:rPr>
            </w:pPr>
            <w:r>
              <w:rPr>
                <w:rFonts w:ascii="Arial" w:hAnsi="Arial" w:cs="Arial"/>
                <w:color w:val="17365D"/>
                <w:szCs w:val="24"/>
              </w:rPr>
              <w:t>Hythe Marine Park</w:t>
            </w:r>
          </w:p>
        </w:tc>
      </w:tr>
    </w:tbl>
    <w:p w14:paraId="1E21CA8A" w14:textId="27759B05" w:rsidR="003D0B24" w:rsidRDefault="003D0B24" w:rsidP="003A79D7">
      <w:pPr>
        <w:pStyle w:val="03Text"/>
      </w:pPr>
    </w:p>
    <w:p w14:paraId="2B6DFA2E" w14:textId="77777777" w:rsidR="00FF0BB6" w:rsidRDefault="00FF0BB6" w:rsidP="003A79D7">
      <w:pPr>
        <w:pStyle w:val="03Text"/>
      </w:pPr>
    </w:p>
    <w:p w14:paraId="7AAE0B36" w14:textId="77777777" w:rsidR="007D0E18" w:rsidRPr="00F92992" w:rsidRDefault="007D0E18" w:rsidP="007D0E18">
      <w:pPr>
        <w:pStyle w:val="03Text"/>
        <w:rPr>
          <w:b/>
          <w:bCs/>
          <w:color w:val="1F3864"/>
        </w:rPr>
      </w:pPr>
      <w:r w:rsidRPr="00F92992">
        <w:rPr>
          <w:b/>
          <w:bCs/>
          <w:color w:val="1F3864"/>
        </w:rPr>
        <w:t>Steven Masters,</w:t>
      </w:r>
    </w:p>
    <w:p w14:paraId="71826324" w14:textId="7EB3140B" w:rsidR="00891131" w:rsidRPr="00891131" w:rsidRDefault="007D0E18" w:rsidP="007D0E18">
      <w:pPr>
        <w:pStyle w:val="03Text"/>
      </w:pPr>
      <w:r w:rsidRPr="00F92992">
        <w:rPr>
          <w:b/>
          <w:bCs/>
          <w:color w:val="1F3864"/>
        </w:rPr>
        <w:t>Harbour Master</w:t>
      </w:r>
    </w:p>
    <w:sectPr w:rsidR="00891131" w:rsidRPr="00891131" w:rsidSect="00415CD6">
      <w:headerReference w:type="default" r:id="rId13"/>
      <w:footerReference w:type="even" r:id="rId14"/>
      <w:footerReference w:type="default" r:id="rId15"/>
      <w:footerReference w:type="first" r:id="rId16"/>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F163" w14:textId="77777777" w:rsidR="001539C9" w:rsidRDefault="001539C9">
      <w:r>
        <w:separator/>
      </w:r>
    </w:p>
  </w:endnote>
  <w:endnote w:type="continuationSeparator" w:id="0">
    <w:p w14:paraId="1643D9BD" w14:textId="77777777" w:rsidR="001539C9" w:rsidRDefault="0015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13A78AB3" w14:textId="77777777" w:rsidTr="008B47BF">
      <w:tc>
        <w:tcPr>
          <w:tcW w:w="11341" w:type="dxa"/>
          <w:tcBorders>
            <w:top w:val="single" w:sz="4" w:space="0" w:color="1F3864"/>
            <w:bottom w:val="single" w:sz="4" w:space="0" w:color="1F3864"/>
          </w:tcBorders>
        </w:tcPr>
        <w:p w14:paraId="2F8AE52D" w14:textId="77777777" w:rsidR="008B47BF" w:rsidRPr="008B47BF" w:rsidRDefault="008B47BF" w:rsidP="008B47BF">
          <w:pPr>
            <w:pStyle w:val="03Text"/>
            <w:rPr>
              <w:color w:val="1F3864"/>
            </w:rPr>
          </w:pPr>
          <w:r w:rsidRPr="008B47BF">
            <w:rPr>
              <w:color w:val="1F3864"/>
            </w:rPr>
            <w:t>Steven Masters, Harbour Master</w:t>
          </w:r>
        </w:p>
        <w:p w14:paraId="7E86C7AF" w14:textId="77777777" w:rsidR="008B47BF" w:rsidRPr="008B47BF" w:rsidRDefault="008B47BF" w:rsidP="008B47BF">
          <w:pPr>
            <w:pStyle w:val="03Text"/>
            <w:rPr>
              <w:color w:val="1F3864"/>
              <w:lang w:val="en-GB"/>
            </w:rPr>
          </w:pPr>
          <w:r w:rsidRPr="008B47BF">
            <w:rPr>
              <w:color w:val="1F3864"/>
            </w:rPr>
            <w:t>Ocean Dock, Atlantic Way, Southampton, SO14 3QN</w:t>
          </w:r>
        </w:p>
      </w:tc>
    </w:tr>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00B1F885"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Click to Subscribe/Unsubscribe from LNtM</w:t>
            </w:r>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46A56813"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Click to Subscribe/Unsubscribe from LNtM</w:t>
            </w:r>
          </w:hyperlink>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09FE" w14:textId="77777777" w:rsidR="001E1006" w:rsidRDefault="001E1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91ED" w14:textId="77777777" w:rsidR="001539C9" w:rsidRDefault="001539C9">
      <w:r>
        <w:separator/>
      </w:r>
    </w:p>
  </w:footnote>
  <w:footnote w:type="continuationSeparator" w:id="0">
    <w:p w14:paraId="01957E77" w14:textId="77777777" w:rsidR="001539C9" w:rsidRDefault="00153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10399430" w:rsidR="00295384" w:rsidRDefault="00E51492" w:rsidP="00295384">
    <w:pPr>
      <w:jc w:val="center"/>
      <w:rPr>
        <w:sz w:val="28"/>
        <w:lang w:val="en-GB"/>
      </w:rPr>
    </w:pPr>
    <w:r>
      <w:rPr>
        <w:noProof/>
        <w:sz w:val="28"/>
        <w:lang w:val="en-GB"/>
      </w:rPr>
      <w:drawing>
        <wp:inline distT="0" distB="0" distL="0" distR="0" wp14:anchorId="1974CABB" wp14:editId="4ADCB5DC">
          <wp:extent cx="360997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09975" cy="733425"/>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E67C8"/>
    <w:multiLevelType w:val="multilevel"/>
    <w:tmpl w:val="3C60BA9C"/>
    <w:numStyleLink w:val="Style1"/>
  </w:abstractNum>
  <w:abstractNum w:abstractNumId="6"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3C7461C5"/>
    <w:multiLevelType w:val="multilevel"/>
    <w:tmpl w:val="3C60BA9C"/>
    <w:styleLink w:val="Styl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10"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7"/>
  </w:num>
  <w:num w:numId="2" w16cid:durableId="1565990124">
    <w:abstractNumId w:val="9"/>
  </w:num>
  <w:num w:numId="3" w16cid:durableId="1117334771">
    <w:abstractNumId w:val="16"/>
  </w:num>
  <w:num w:numId="4" w16cid:durableId="287930662">
    <w:abstractNumId w:val="3"/>
  </w:num>
  <w:num w:numId="5" w16cid:durableId="711155622">
    <w:abstractNumId w:val="6"/>
  </w:num>
  <w:num w:numId="6" w16cid:durableId="2018653303">
    <w:abstractNumId w:val="17"/>
  </w:num>
  <w:num w:numId="7" w16cid:durableId="661858431">
    <w:abstractNumId w:val="11"/>
  </w:num>
  <w:num w:numId="8" w16cid:durableId="196236529">
    <w:abstractNumId w:val="15"/>
  </w:num>
  <w:num w:numId="9" w16cid:durableId="1543176270">
    <w:abstractNumId w:val="14"/>
  </w:num>
  <w:num w:numId="10" w16cid:durableId="1655915572">
    <w:abstractNumId w:val="10"/>
  </w:num>
  <w:num w:numId="11" w16cid:durableId="1675717121">
    <w:abstractNumId w:val="19"/>
  </w:num>
  <w:num w:numId="12" w16cid:durableId="203296043">
    <w:abstractNumId w:val="12"/>
  </w:num>
  <w:num w:numId="13" w16cid:durableId="973170920">
    <w:abstractNumId w:val="13"/>
  </w:num>
  <w:num w:numId="14" w16cid:durableId="83966332">
    <w:abstractNumId w:val="2"/>
  </w:num>
  <w:num w:numId="15" w16cid:durableId="716969957">
    <w:abstractNumId w:val="18"/>
  </w:num>
  <w:num w:numId="16" w16cid:durableId="158544217">
    <w:abstractNumId w:val="4"/>
  </w:num>
  <w:num w:numId="17" w16cid:durableId="1460492420">
    <w:abstractNumId w:val="1"/>
  </w:num>
  <w:num w:numId="18" w16cid:durableId="662974063">
    <w:abstractNumId w:val="0"/>
  </w:num>
  <w:num w:numId="19" w16cid:durableId="482241903">
    <w:abstractNumId w:val="5"/>
  </w:num>
  <w:num w:numId="20" w16cid:durableId="4393018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7017"/>
    <w:rsid w:val="0002774A"/>
    <w:rsid w:val="00031F71"/>
    <w:rsid w:val="00037130"/>
    <w:rsid w:val="000409D4"/>
    <w:rsid w:val="00047EB1"/>
    <w:rsid w:val="000524BD"/>
    <w:rsid w:val="000525B2"/>
    <w:rsid w:val="000677A3"/>
    <w:rsid w:val="00075C93"/>
    <w:rsid w:val="00085116"/>
    <w:rsid w:val="000B5E22"/>
    <w:rsid w:val="000C5EA9"/>
    <w:rsid w:val="000D1AFF"/>
    <w:rsid w:val="000D41F7"/>
    <w:rsid w:val="000D6334"/>
    <w:rsid w:val="000E40AB"/>
    <w:rsid w:val="0011408A"/>
    <w:rsid w:val="0012214F"/>
    <w:rsid w:val="00124E61"/>
    <w:rsid w:val="00125161"/>
    <w:rsid w:val="00126398"/>
    <w:rsid w:val="00126C65"/>
    <w:rsid w:val="00136746"/>
    <w:rsid w:val="001371EE"/>
    <w:rsid w:val="001539C9"/>
    <w:rsid w:val="00162253"/>
    <w:rsid w:val="001A3967"/>
    <w:rsid w:val="001B044C"/>
    <w:rsid w:val="001D056C"/>
    <w:rsid w:val="001D0F4E"/>
    <w:rsid w:val="001E1006"/>
    <w:rsid w:val="001E686F"/>
    <w:rsid w:val="001F2A31"/>
    <w:rsid w:val="00200E9C"/>
    <w:rsid w:val="00210B46"/>
    <w:rsid w:val="00211CB3"/>
    <w:rsid w:val="00214164"/>
    <w:rsid w:val="002150D7"/>
    <w:rsid w:val="0021567B"/>
    <w:rsid w:val="00215767"/>
    <w:rsid w:val="00220EDB"/>
    <w:rsid w:val="00226A51"/>
    <w:rsid w:val="0023145C"/>
    <w:rsid w:val="00234DC0"/>
    <w:rsid w:val="00253C64"/>
    <w:rsid w:val="00265EAD"/>
    <w:rsid w:val="00270D08"/>
    <w:rsid w:val="00273D9E"/>
    <w:rsid w:val="002812EA"/>
    <w:rsid w:val="00291665"/>
    <w:rsid w:val="00294D29"/>
    <w:rsid w:val="00295384"/>
    <w:rsid w:val="002B04D9"/>
    <w:rsid w:val="002B1018"/>
    <w:rsid w:val="002B3637"/>
    <w:rsid w:val="002C736A"/>
    <w:rsid w:val="002E0072"/>
    <w:rsid w:val="002F4F03"/>
    <w:rsid w:val="00302716"/>
    <w:rsid w:val="00312AA3"/>
    <w:rsid w:val="00317486"/>
    <w:rsid w:val="00326468"/>
    <w:rsid w:val="003541C5"/>
    <w:rsid w:val="00363F94"/>
    <w:rsid w:val="00372814"/>
    <w:rsid w:val="00390B39"/>
    <w:rsid w:val="003A06BE"/>
    <w:rsid w:val="003A5E35"/>
    <w:rsid w:val="003A79D7"/>
    <w:rsid w:val="003B32E8"/>
    <w:rsid w:val="003D0B24"/>
    <w:rsid w:val="00407970"/>
    <w:rsid w:val="00413D25"/>
    <w:rsid w:val="00415CD6"/>
    <w:rsid w:val="00423AB5"/>
    <w:rsid w:val="004251A6"/>
    <w:rsid w:val="004259CE"/>
    <w:rsid w:val="00434321"/>
    <w:rsid w:val="004366E4"/>
    <w:rsid w:val="0044770B"/>
    <w:rsid w:val="004565A8"/>
    <w:rsid w:val="00456982"/>
    <w:rsid w:val="0046061B"/>
    <w:rsid w:val="00484CB2"/>
    <w:rsid w:val="00491460"/>
    <w:rsid w:val="0049750E"/>
    <w:rsid w:val="004A3788"/>
    <w:rsid w:val="004A389F"/>
    <w:rsid w:val="004A52D3"/>
    <w:rsid w:val="004A5321"/>
    <w:rsid w:val="004A6587"/>
    <w:rsid w:val="004B206C"/>
    <w:rsid w:val="004D3C7F"/>
    <w:rsid w:val="004F0D71"/>
    <w:rsid w:val="00503BFF"/>
    <w:rsid w:val="00510CEF"/>
    <w:rsid w:val="00526D9D"/>
    <w:rsid w:val="005438B7"/>
    <w:rsid w:val="005510B6"/>
    <w:rsid w:val="00560218"/>
    <w:rsid w:val="00564BBF"/>
    <w:rsid w:val="00573241"/>
    <w:rsid w:val="005754BF"/>
    <w:rsid w:val="0058399E"/>
    <w:rsid w:val="005846FF"/>
    <w:rsid w:val="005A6EE7"/>
    <w:rsid w:val="005B41C6"/>
    <w:rsid w:val="005C4873"/>
    <w:rsid w:val="005C6DC4"/>
    <w:rsid w:val="005F0D12"/>
    <w:rsid w:val="005F1C17"/>
    <w:rsid w:val="00600525"/>
    <w:rsid w:val="00605F2A"/>
    <w:rsid w:val="00611CFC"/>
    <w:rsid w:val="00623E28"/>
    <w:rsid w:val="0062544B"/>
    <w:rsid w:val="00635EA2"/>
    <w:rsid w:val="00643690"/>
    <w:rsid w:val="00643ADB"/>
    <w:rsid w:val="00676D08"/>
    <w:rsid w:val="006C3DF3"/>
    <w:rsid w:val="006C63F9"/>
    <w:rsid w:val="006C6CDC"/>
    <w:rsid w:val="007006E6"/>
    <w:rsid w:val="007037AE"/>
    <w:rsid w:val="00721649"/>
    <w:rsid w:val="00725B39"/>
    <w:rsid w:val="007312B2"/>
    <w:rsid w:val="00741687"/>
    <w:rsid w:val="007467C8"/>
    <w:rsid w:val="007674FD"/>
    <w:rsid w:val="00775806"/>
    <w:rsid w:val="007762D4"/>
    <w:rsid w:val="00780C4E"/>
    <w:rsid w:val="00782FED"/>
    <w:rsid w:val="00785D49"/>
    <w:rsid w:val="007869AD"/>
    <w:rsid w:val="0078746C"/>
    <w:rsid w:val="00791A39"/>
    <w:rsid w:val="007938A8"/>
    <w:rsid w:val="007B6154"/>
    <w:rsid w:val="007C6165"/>
    <w:rsid w:val="007D0E18"/>
    <w:rsid w:val="007E2FAF"/>
    <w:rsid w:val="007E31CD"/>
    <w:rsid w:val="007F22F0"/>
    <w:rsid w:val="007F4DA3"/>
    <w:rsid w:val="007F63D2"/>
    <w:rsid w:val="0080126A"/>
    <w:rsid w:val="0080438F"/>
    <w:rsid w:val="00827629"/>
    <w:rsid w:val="00832F83"/>
    <w:rsid w:val="0084155B"/>
    <w:rsid w:val="00853B51"/>
    <w:rsid w:val="00863AA8"/>
    <w:rsid w:val="00865C00"/>
    <w:rsid w:val="0087317D"/>
    <w:rsid w:val="00891131"/>
    <w:rsid w:val="008945E1"/>
    <w:rsid w:val="00895ECC"/>
    <w:rsid w:val="00896D55"/>
    <w:rsid w:val="008B47BF"/>
    <w:rsid w:val="008C2F41"/>
    <w:rsid w:val="008E1DA5"/>
    <w:rsid w:val="008E258A"/>
    <w:rsid w:val="008E3365"/>
    <w:rsid w:val="00902BC9"/>
    <w:rsid w:val="00903A8A"/>
    <w:rsid w:val="009219FC"/>
    <w:rsid w:val="00932211"/>
    <w:rsid w:val="00933B4D"/>
    <w:rsid w:val="009555D6"/>
    <w:rsid w:val="00955E63"/>
    <w:rsid w:val="009721C2"/>
    <w:rsid w:val="009951A7"/>
    <w:rsid w:val="009A0799"/>
    <w:rsid w:val="009B091D"/>
    <w:rsid w:val="009B3564"/>
    <w:rsid w:val="009C2C36"/>
    <w:rsid w:val="009D2505"/>
    <w:rsid w:val="009E7FD2"/>
    <w:rsid w:val="009F1871"/>
    <w:rsid w:val="00A03A5A"/>
    <w:rsid w:val="00A06846"/>
    <w:rsid w:val="00A40AE4"/>
    <w:rsid w:val="00A50872"/>
    <w:rsid w:val="00A51656"/>
    <w:rsid w:val="00A677CC"/>
    <w:rsid w:val="00A87BA9"/>
    <w:rsid w:val="00AB0FEA"/>
    <w:rsid w:val="00AB4B97"/>
    <w:rsid w:val="00AC1A2F"/>
    <w:rsid w:val="00AC432C"/>
    <w:rsid w:val="00AF0EB2"/>
    <w:rsid w:val="00AF1F16"/>
    <w:rsid w:val="00AF2E13"/>
    <w:rsid w:val="00AF7D7B"/>
    <w:rsid w:val="00B004A8"/>
    <w:rsid w:val="00B17523"/>
    <w:rsid w:val="00B30157"/>
    <w:rsid w:val="00B40F06"/>
    <w:rsid w:val="00B4229E"/>
    <w:rsid w:val="00B557E6"/>
    <w:rsid w:val="00B748F6"/>
    <w:rsid w:val="00B749EF"/>
    <w:rsid w:val="00B761EE"/>
    <w:rsid w:val="00B8066B"/>
    <w:rsid w:val="00B85A2B"/>
    <w:rsid w:val="00BC11CE"/>
    <w:rsid w:val="00BC49C9"/>
    <w:rsid w:val="00BC4F6B"/>
    <w:rsid w:val="00BC5943"/>
    <w:rsid w:val="00BD2CB7"/>
    <w:rsid w:val="00BD46F9"/>
    <w:rsid w:val="00BD6593"/>
    <w:rsid w:val="00BF398D"/>
    <w:rsid w:val="00BF6EA7"/>
    <w:rsid w:val="00C05021"/>
    <w:rsid w:val="00C23EC5"/>
    <w:rsid w:val="00C25E20"/>
    <w:rsid w:val="00C26D25"/>
    <w:rsid w:val="00C31651"/>
    <w:rsid w:val="00C335FA"/>
    <w:rsid w:val="00C34D35"/>
    <w:rsid w:val="00C50434"/>
    <w:rsid w:val="00C65F64"/>
    <w:rsid w:val="00C82196"/>
    <w:rsid w:val="00C87AE0"/>
    <w:rsid w:val="00C93606"/>
    <w:rsid w:val="00C962B9"/>
    <w:rsid w:val="00CA7CFB"/>
    <w:rsid w:val="00CC607D"/>
    <w:rsid w:val="00CE6CA6"/>
    <w:rsid w:val="00CF37DB"/>
    <w:rsid w:val="00D05AC4"/>
    <w:rsid w:val="00D06577"/>
    <w:rsid w:val="00D1422C"/>
    <w:rsid w:val="00D22468"/>
    <w:rsid w:val="00D3223C"/>
    <w:rsid w:val="00D402C1"/>
    <w:rsid w:val="00D46251"/>
    <w:rsid w:val="00D478E5"/>
    <w:rsid w:val="00D60AC7"/>
    <w:rsid w:val="00D6240B"/>
    <w:rsid w:val="00D936BE"/>
    <w:rsid w:val="00D953EA"/>
    <w:rsid w:val="00DB27A3"/>
    <w:rsid w:val="00DC42B7"/>
    <w:rsid w:val="00DC5E37"/>
    <w:rsid w:val="00DD23A3"/>
    <w:rsid w:val="00DF1D85"/>
    <w:rsid w:val="00E01D1B"/>
    <w:rsid w:val="00E06E97"/>
    <w:rsid w:val="00E34C3B"/>
    <w:rsid w:val="00E37684"/>
    <w:rsid w:val="00E424EA"/>
    <w:rsid w:val="00E51492"/>
    <w:rsid w:val="00E6197D"/>
    <w:rsid w:val="00E64144"/>
    <w:rsid w:val="00E71DFE"/>
    <w:rsid w:val="00E85C38"/>
    <w:rsid w:val="00E90B59"/>
    <w:rsid w:val="00E967F1"/>
    <w:rsid w:val="00EA1AA5"/>
    <w:rsid w:val="00EA38D1"/>
    <w:rsid w:val="00EC42E8"/>
    <w:rsid w:val="00EC7C1E"/>
    <w:rsid w:val="00EE277E"/>
    <w:rsid w:val="00EE75F1"/>
    <w:rsid w:val="00EF0574"/>
    <w:rsid w:val="00EF0B41"/>
    <w:rsid w:val="00F30E19"/>
    <w:rsid w:val="00F557EC"/>
    <w:rsid w:val="00F77B2A"/>
    <w:rsid w:val="00F925F7"/>
    <w:rsid w:val="00FA5B43"/>
    <w:rsid w:val="00FC18F5"/>
    <w:rsid w:val="00FC53D2"/>
    <w:rsid w:val="00FE06E2"/>
    <w:rsid w:val="00FE2BD6"/>
    <w:rsid w:val="00FF0BB6"/>
    <w:rsid w:val="00FF2BEE"/>
    <w:rsid w:val="00FF2E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667568C3-4B97-421B-AC16-453C9ED8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5F1C17"/>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295384"/>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 w:type="numbering" w:customStyle="1" w:styleId="Style1">
    <w:name w:val="Style1"/>
    <w:uiPriority w:val="99"/>
    <w:rsid w:val="007E2FA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amptonvts.co.uk/Port_Information/Navigation/Navigation_Guideli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msouthampton@abports.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5FDB8-3DF2-4862-8A9A-FABDB138C522}">
  <ds:schemaRefs>
    <ds:schemaRef ds:uri="http://schemas.microsoft.com/sharepoint/v3/contenttype/forms"/>
  </ds:schemaRefs>
</ds:datastoreItem>
</file>

<file path=customXml/itemProps2.xml><?xml version="1.0" encoding="utf-8"?>
<ds:datastoreItem xmlns:ds="http://schemas.openxmlformats.org/officeDocument/2006/customXml" ds:itemID="{0AD5CD89-795A-46CB-9AF8-C15DCFD66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F91C9-CB48-4BB4-8235-99EA771B99F5}">
  <ds:schemaRefs>
    <ds:schemaRef ds:uri="b4c0aac3-afb3-412e-814c-ebfe4e2bfd5a"/>
    <ds:schemaRef ds:uri="http://schemas.microsoft.com/office/2006/documentManagement/types"/>
    <ds:schemaRef ds:uri="http://purl.org/dc/elements/1.1/"/>
    <ds:schemaRef ds:uri="3f80fd69-c317-4398-acf5-73e94f1e4f78"/>
    <ds:schemaRef ds:uri="http://purl.org/dc/terms/"/>
    <ds:schemaRef ds:uri="11d4f78e-6598-4280-b310-3e462d90c335"/>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2321</CharactersWithSpaces>
  <SharedDoc>false</SharedDoc>
  <HLinks>
    <vt:vector size="6" baseType="variant">
      <vt:variant>
        <vt:i4>6094870</vt:i4>
      </vt:variant>
      <vt:variant>
        <vt:i4>0</vt:i4>
      </vt:variant>
      <vt:variant>
        <vt:i4>0</vt:i4>
      </vt:variant>
      <vt:variant>
        <vt:i4>5</vt:i4>
      </vt:variant>
      <vt:variant>
        <vt:lpwstr>http://www.southamptonvts.co.uk/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6</cp:revision>
  <cp:lastPrinted>2026-01-02T10:22:00Z</cp:lastPrinted>
  <dcterms:created xsi:type="dcterms:W3CDTF">2025-12-04T15:33:00Z</dcterms:created>
  <dcterms:modified xsi:type="dcterms:W3CDTF">2026-01-02T10:22:00Z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2025-08-28T08:24:38Z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c90dc6df-a221-48f7-9165-6fb78c3e6c9f</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ies>
</file>